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EDA" w:rsidRPr="00D26EDA" w:rsidRDefault="00D26EDA" w:rsidP="00D26EDA">
      <w:pPr>
        <w:widowControl/>
        <w:spacing w:line="240" w:lineRule="auto"/>
        <w:ind w:right="57"/>
        <w:jc w:val="right"/>
        <w:rPr>
          <w:rFonts w:ascii="Arial" w:hAnsi="Arial" w:cs="Arial"/>
          <w:b/>
          <w:sz w:val="22"/>
          <w:szCs w:val="22"/>
          <w:lang w:eastAsia="en-AU"/>
        </w:rPr>
      </w:pPr>
      <w:r>
        <w:rPr>
          <w:rFonts w:ascii="Arial" w:hAnsi="Arial" w:cs="Arial"/>
          <w:b/>
          <w:noProof/>
          <w:sz w:val="22"/>
          <w:szCs w:val="22"/>
        </w:rPr>
        <w:drawing>
          <wp:inline distT="0" distB="0" distL="0" distR="0">
            <wp:extent cx="2700655" cy="10788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0655" cy="1078865"/>
                    </a:xfrm>
                    <a:prstGeom prst="rect">
                      <a:avLst/>
                    </a:prstGeom>
                    <a:noFill/>
                  </pic:spPr>
                </pic:pic>
              </a:graphicData>
            </a:graphic>
          </wp:inline>
        </w:drawing>
      </w:r>
    </w:p>
    <w:p w:rsidR="00D26EDA" w:rsidRDefault="00D26EDA" w:rsidP="00D26EDA">
      <w:pPr>
        <w:widowControl/>
        <w:spacing w:line="240" w:lineRule="auto"/>
        <w:ind w:right="57"/>
        <w:jc w:val="center"/>
        <w:rPr>
          <w:rFonts w:ascii="Arial" w:hAnsi="Arial" w:cs="Arial"/>
          <w:b/>
          <w:sz w:val="22"/>
          <w:szCs w:val="22"/>
          <w:lang w:eastAsia="en-AU"/>
        </w:rPr>
      </w:pPr>
    </w:p>
    <w:p w:rsidR="00DB4279" w:rsidRPr="00D26EDA" w:rsidRDefault="00DB4279" w:rsidP="00D26EDA">
      <w:pPr>
        <w:widowControl/>
        <w:spacing w:line="240" w:lineRule="auto"/>
        <w:ind w:right="57"/>
        <w:jc w:val="center"/>
        <w:rPr>
          <w:rFonts w:ascii="Arial" w:hAnsi="Arial" w:cs="Arial"/>
          <w:b/>
          <w:sz w:val="22"/>
          <w:szCs w:val="22"/>
          <w:lang w:eastAsia="en-AU"/>
        </w:rPr>
      </w:pPr>
    </w:p>
    <w:p w:rsidR="00D26EDA" w:rsidRPr="00886E18" w:rsidRDefault="00D26EDA" w:rsidP="00C62000">
      <w:pPr>
        <w:widowControl/>
        <w:spacing w:line="240" w:lineRule="auto"/>
        <w:ind w:right="57"/>
        <w:jc w:val="both"/>
        <w:rPr>
          <w:rFonts w:ascii="Arial" w:hAnsi="Arial" w:cs="Arial"/>
          <w:sz w:val="20"/>
          <w:szCs w:val="20"/>
          <w:lang w:val="en-GB"/>
        </w:rPr>
      </w:pPr>
      <w:r w:rsidRPr="00886E18">
        <w:rPr>
          <w:rFonts w:ascii="Arial" w:hAnsi="Arial" w:cs="Arial"/>
          <w:b/>
          <w:sz w:val="20"/>
          <w:szCs w:val="20"/>
          <w:lang w:val="en-US" w:eastAsia="en-AU"/>
        </w:rPr>
        <w:t xml:space="preserve">RESPONSE BY THE NEDERLANDSE VERENIGING VOOR ZEE- EN VERVOERSRECHT (NVZV) </w:t>
      </w:r>
      <w:r w:rsidRPr="00886E18">
        <w:rPr>
          <w:rFonts w:ascii="Arial" w:hAnsi="Arial" w:cs="Arial"/>
          <w:b/>
          <w:sz w:val="20"/>
          <w:szCs w:val="20"/>
          <w:lang w:val="en-GB" w:eastAsia="en-AU"/>
        </w:rPr>
        <w:t xml:space="preserve">(DUTCH MARITIME AND TRANSPORT LAW ASSOCIATION) TO THE </w:t>
      </w:r>
      <w:r w:rsidR="00047C22" w:rsidRPr="00886E18">
        <w:rPr>
          <w:rFonts w:ascii="Arial" w:hAnsi="Arial" w:cs="Arial"/>
          <w:b/>
          <w:sz w:val="20"/>
          <w:szCs w:val="20"/>
          <w:lang w:val="en-GB" w:eastAsia="en-AU"/>
        </w:rPr>
        <w:t xml:space="preserve">CMI </w:t>
      </w:r>
      <w:r w:rsidR="00C62000" w:rsidRPr="00886E18">
        <w:rPr>
          <w:rFonts w:ascii="Arial" w:hAnsi="Arial" w:cs="Arial"/>
          <w:b/>
          <w:sz w:val="20"/>
          <w:szCs w:val="20"/>
          <w:lang w:val="en-GB" w:eastAsia="en-AU"/>
        </w:rPr>
        <w:t xml:space="preserve">QUESTIONNAIRE DATED 19 JULY 2013 WITH REGARD TO </w:t>
      </w:r>
      <w:r w:rsidR="00C62000" w:rsidRPr="00886E18">
        <w:rPr>
          <w:rFonts w:ascii="Arial" w:hAnsi="Arial" w:cs="Arial"/>
          <w:b/>
          <w:caps/>
          <w:sz w:val="20"/>
          <w:szCs w:val="20"/>
          <w:lang w:val="en-GB"/>
        </w:rPr>
        <w:t xml:space="preserve">Offshore activities </w:t>
      </w:r>
      <w:r w:rsidR="00047C22" w:rsidRPr="00886E18">
        <w:rPr>
          <w:rFonts w:ascii="Arial" w:hAnsi="Arial" w:cs="Arial"/>
          <w:b/>
          <w:caps/>
          <w:sz w:val="20"/>
          <w:szCs w:val="20"/>
          <w:lang w:val="en-GB"/>
        </w:rPr>
        <w:t>–</w:t>
      </w:r>
      <w:r w:rsidR="00C62000" w:rsidRPr="00886E18">
        <w:rPr>
          <w:rFonts w:ascii="Arial" w:hAnsi="Arial" w:cs="Arial"/>
          <w:b/>
          <w:caps/>
          <w:sz w:val="20"/>
          <w:szCs w:val="20"/>
          <w:lang w:val="en-GB"/>
        </w:rPr>
        <w:t xml:space="preserve"> pollution liability and related issues</w:t>
      </w:r>
    </w:p>
    <w:p w:rsidR="00C62000" w:rsidRPr="00886E18" w:rsidRDefault="00C62000" w:rsidP="00D26EDA">
      <w:pPr>
        <w:rPr>
          <w:rFonts w:ascii="Arial" w:hAnsi="Arial" w:cs="Arial"/>
          <w:sz w:val="20"/>
          <w:szCs w:val="20"/>
          <w:lang w:val="en-GB"/>
        </w:rPr>
      </w:pPr>
    </w:p>
    <w:p w:rsidR="00C62000" w:rsidRPr="00886E18" w:rsidRDefault="00C62000" w:rsidP="006E5695">
      <w:pPr>
        <w:jc w:val="both"/>
        <w:rPr>
          <w:rFonts w:ascii="Arial" w:hAnsi="Arial" w:cs="Arial"/>
          <w:i/>
          <w:sz w:val="20"/>
          <w:szCs w:val="20"/>
          <w:lang w:val="en-GB"/>
        </w:rPr>
      </w:pPr>
      <w:r w:rsidRPr="00886E18">
        <w:rPr>
          <w:rFonts w:ascii="Arial" w:hAnsi="Arial" w:cs="Arial"/>
          <w:i/>
          <w:sz w:val="20"/>
          <w:szCs w:val="20"/>
          <w:lang w:val="en-GB"/>
        </w:rPr>
        <w:t xml:space="preserve">1) Is your country a party to any of the instruments listed </w:t>
      </w:r>
      <w:proofErr w:type="gramStart"/>
      <w:r w:rsidRPr="00886E18">
        <w:rPr>
          <w:rFonts w:ascii="Arial" w:hAnsi="Arial" w:cs="Arial"/>
          <w:i/>
          <w:sz w:val="20"/>
          <w:szCs w:val="20"/>
          <w:lang w:val="en-GB"/>
        </w:rPr>
        <w:t>under</w:t>
      </w:r>
      <w:proofErr w:type="gramEnd"/>
      <w:r w:rsidRPr="00886E18">
        <w:rPr>
          <w:rFonts w:ascii="Arial" w:hAnsi="Arial" w:cs="Arial"/>
          <w:i/>
          <w:sz w:val="20"/>
          <w:szCs w:val="20"/>
          <w:lang w:val="en-GB"/>
        </w:rPr>
        <w:t xml:space="preserve"> 1 to 3 above or, in the case of OPOL, are the offshore operators in your country parties to that agreement? If so please advise whether issues of liability and compensation are adequately addressed by the instrument itself or by any subsidiary national legislation.</w:t>
      </w:r>
    </w:p>
    <w:p w:rsidR="00C62000" w:rsidRPr="00886E18" w:rsidRDefault="00C62000" w:rsidP="006E5695">
      <w:pPr>
        <w:jc w:val="both"/>
        <w:rPr>
          <w:rFonts w:ascii="Arial" w:hAnsi="Arial" w:cs="Arial"/>
          <w:sz w:val="20"/>
          <w:szCs w:val="20"/>
          <w:lang w:val="en-GB"/>
        </w:rPr>
      </w:pPr>
    </w:p>
    <w:p w:rsidR="005E4C78" w:rsidRPr="00886E18" w:rsidRDefault="00DB4279" w:rsidP="006E5695">
      <w:pPr>
        <w:jc w:val="both"/>
        <w:rPr>
          <w:rFonts w:ascii="Arial" w:hAnsi="Arial" w:cs="Arial"/>
          <w:sz w:val="20"/>
          <w:szCs w:val="20"/>
          <w:lang w:val="en-GB"/>
        </w:rPr>
      </w:pPr>
      <w:r w:rsidRPr="00886E18">
        <w:rPr>
          <w:rFonts w:ascii="Arial" w:hAnsi="Arial" w:cs="Arial"/>
          <w:b/>
          <w:sz w:val="20"/>
          <w:szCs w:val="20"/>
          <w:lang w:val="en-GB"/>
        </w:rPr>
        <w:t>The Netherlands:</w:t>
      </w:r>
      <w:r w:rsidRPr="00886E18">
        <w:rPr>
          <w:rFonts w:ascii="Arial" w:hAnsi="Arial" w:cs="Arial"/>
          <w:sz w:val="20"/>
          <w:szCs w:val="20"/>
          <w:lang w:val="en-GB"/>
        </w:rPr>
        <w:t xml:space="preserve"> The Netherlands is party to the 1992 OSPAR Convention</w:t>
      </w:r>
      <w:r w:rsidRPr="00886E18">
        <w:rPr>
          <w:sz w:val="20"/>
          <w:szCs w:val="20"/>
          <w:lang w:val="en-US"/>
        </w:rPr>
        <w:t xml:space="preserve"> </w:t>
      </w:r>
      <w:r w:rsidR="001C1486" w:rsidRPr="00886E18">
        <w:rPr>
          <w:rFonts w:ascii="Arial" w:hAnsi="Arial" w:cs="Arial"/>
          <w:sz w:val="20"/>
          <w:szCs w:val="20"/>
          <w:lang w:val="en-GB"/>
        </w:rPr>
        <w:t>for the Protection of the M</w:t>
      </w:r>
      <w:r w:rsidRPr="00886E18">
        <w:rPr>
          <w:rFonts w:ascii="Arial" w:hAnsi="Arial" w:cs="Arial"/>
          <w:sz w:val="20"/>
          <w:szCs w:val="20"/>
          <w:lang w:val="en-GB"/>
        </w:rPr>
        <w:t xml:space="preserve">arine Environment of the North-East Atlantic: </w:t>
      </w:r>
      <w:hyperlink r:id="rId9" w:history="1">
        <w:proofErr w:type="spellStart"/>
        <w:r w:rsidRPr="00886E18">
          <w:rPr>
            <w:rStyle w:val="Hyperlink"/>
            <w:rFonts w:ascii="Arial" w:hAnsi="Arial" w:cs="Arial"/>
            <w:sz w:val="20"/>
            <w:szCs w:val="20"/>
            <w:lang w:val="en-GB"/>
          </w:rPr>
          <w:t>Ospar</w:t>
        </w:r>
        <w:proofErr w:type="spellEnd"/>
        <w:r w:rsidRPr="00886E18">
          <w:rPr>
            <w:rStyle w:val="Hyperlink"/>
            <w:rFonts w:ascii="Arial" w:hAnsi="Arial" w:cs="Arial"/>
            <w:sz w:val="20"/>
            <w:szCs w:val="20"/>
            <w:lang w:val="en-GB"/>
          </w:rPr>
          <w:t xml:space="preserve"> Contracting Parties</w:t>
        </w:r>
      </w:hyperlink>
      <w:r w:rsidR="004A2B9F" w:rsidRPr="00886E18">
        <w:rPr>
          <w:rFonts w:ascii="Arial" w:hAnsi="Arial" w:cs="Arial"/>
          <w:sz w:val="20"/>
          <w:szCs w:val="20"/>
          <w:lang w:val="en-GB"/>
        </w:rPr>
        <w:t>. The Netherlands ratified the OSPAR Convention on 7 January 1994 and the OPSPAR Convention entered into force for the Netherlands on 25 March 1998</w:t>
      </w:r>
      <w:r w:rsidRPr="00886E18">
        <w:rPr>
          <w:rFonts w:ascii="Arial" w:hAnsi="Arial" w:cs="Arial"/>
          <w:sz w:val="20"/>
          <w:szCs w:val="20"/>
          <w:lang w:val="en-GB"/>
        </w:rPr>
        <w:t xml:space="preserve"> </w:t>
      </w:r>
      <w:r w:rsidR="004A2B9F" w:rsidRPr="00886E18">
        <w:rPr>
          <w:rFonts w:ascii="Arial" w:hAnsi="Arial" w:cs="Arial"/>
          <w:sz w:val="20"/>
          <w:szCs w:val="20"/>
          <w:lang w:val="en-GB"/>
        </w:rPr>
        <w:t xml:space="preserve">(Dutch Treaty Series </w:t>
      </w:r>
      <w:proofErr w:type="spellStart"/>
      <w:r w:rsidR="004A2B9F" w:rsidRPr="00886E18">
        <w:rPr>
          <w:rFonts w:ascii="Arial" w:hAnsi="Arial" w:cs="Arial"/>
          <w:i/>
          <w:sz w:val="20"/>
          <w:szCs w:val="20"/>
          <w:lang w:val="en-GB"/>
        </w:rPr>
        <w:t>Tractatenblad</w:t>
      </w:r>
      <w:proofErr w:type="spellEnd"/>
      <w:r w:rsidR="004A2B9F" w:rsidRPr="00886E18">
        <w:rPr>
          <w:rFonts w:ascii="Arial" w:hAnsi="Arial" w:cs="Arial"/>
          <w:sz w:val="20"/>
          <w:szCs w:val="20"/>
          <w:lang w:val="en-GB"/>
        </w:rPr>
        <w:t xml:space="preserve"> 1998, 169).</w:t>
      </w:r>
      <w:r w:rsidR="005E4C78" w:rsidRPr="00886E18">
        <w:rPr>
          <w:rFonts w:ascii="Arial" w:hAnsi="Arial" w:cs="Arial"/>
          <w:sz w:val="20"/>
          <w:szCs w:val="20"/>
          <w:lang w:val="en-GB"/>
        </w:rPr>
        <w:t xml:space="preserve"> The OSPAR Convention only applies to the European part of the Kingdom of the Netherlands. It does therefore not apply to the Dutch Cari</w:t>
      </w:r>
      <w:r w:rsidR="00335E1A">
        <w:rPr>
          <w:rFonts w:ascii="Arial" w:hAnsi="Arial" w:cs="Arial"/>
          <w:sz w:val="20"/>
          <w:szCs w:val="20"/>
          <w:lang w:val="en-GB"/>
        </w:rPr>
        <w:t>b</w:t>
      </w:r>
      <w:r w:rsidR="005E4C78" w:rsidRPr="00886E18">
        <w:rPr>
          <w:rFonts w:ascii="Arial" w:hAnsi="Arial" w:cs="Arial"/>
          <w:sz w:val="20"/>
          <w:szCs w:val="20"/>
          <w:lang w:val="en-GB"/>
        </w:rPr>
        <w:t xml:space="preserve">bean (Aruba, </w:t>
      </w:r>
      <w:proofErr w:type="spellStart"/>
      <w:r w:rsidR="005E4C78" w:rsidRPr="00886E18">
        <w:rPr>
          <w:rFonts w:ascii="Arial" w:hAnsi="Arial" w:cs="Arial"/>
          <w:sz w:val="20"/>
          <w:szCs w:val="20"/>
          <w:lang w:val="en-GB"/>
        </w:rPr>
        <w:t>Curaçao</w:t>
      </w:r>
      <w:proofErr w:type="spellEnd"/>
      <w:r w:rsidR="005E4C78" w:rsidRPr="00886E18">
        <w:rPr>
          <w:rFonts w:ascii="Arial" w:hAnsi="Arial" w:cs="Arial"/>
          <w:sz w:val="20"/>
          <w:szCs w:val="20"/>
          <w:lang w:val="en-GB"/>
        </w:rPr>
        <w:t xml:space="preserve">, St. Maarten and Bonaire, St. Eustatius, </w:t>
      </w:r>
      <w:proofErr w:type="spellStart"/>
      <w:r w:rsidR="005E4C78" w:rsidRPr="00886E18">
        <w:rPr>
          <w:rFonts w:ascii="Arial" w:hAnsi="Arial" w:cs="Arial"/>
          <w:sz w:val="20"/>
          <w:szCs w:val="20"/>
          <w:lang w:val="en-GB"/>
        </w:rPr>
        <w:t>Saba</w:t>
      </w:r>
      <w:proofErr w:type="spellEnd"/>
      <w:r w:rsidR="005E4C78" w:rsidRPr="00886E18">
        <w:rPr>
          <w:rFonts w:ascii="Arial" w:hAnsi="Arial" w:cs="Arial"/>
          <w:sz w:val="20"/>
          <w:szCs w:val="20"/>
          <w:lang w:val="en-GB"/>
        </w:rPr>
        <w:t>).</w:t>
      </w:r>
      <w:r w:rsidR="00335E1A">
        <w:rPr>
          <w:rFonts w:ascii="Arial" w:hAnsi="Arial" w:cs="Arial"/>
          <w:sz w:val="20"/>
          <w:szCs w:val="20"/>
          <w:lang w:val="en-GB"/>
        </w:rPr>
        <w:t>We are not aware of an instrument similar to the OSPAR Convention being available in the Caribbean region.</w:t>
      </w:r>
    </w:p>
    <w:p w:rsidR="005E4C78" w:rsidRPr="00886E18" w:rsidRDefault="005E4C78" w:rsidP="006E5695">
      <w:pPr>
        <w:jc w:val="both"/>
        <w:rPr>
          <w:rFonts w:ascii="Arial" w:hAnsi="Arial" w:cs="Arial"/>
          <w:sz w:val="20"/>
          <w:szCs w:val="20"/>
          <w:lang w:val="en-GB"/>
        </w:rPr>
      </w:pPr>
    </w:p>
    <w:p w:rsidR="00DB4279" w:rsidRPr="00886E18" w:rsidRDefault="00EB2E95" w:rsidP="006E5695">
      <w:pPr>
        <w:jc w:val="both"/>
        <w:rPr>
          <w:rFonts w:ascii="Arial" w:hAnsi="Arial" w:cs="Arial"/>
          <w:sz w:val="20"/>
          <w:szCs w:val="20"/>
          <w:lang w:val="en-GB"/>
        </w:rPr>
      </w:pPr>
      <w:r w:rsidRPr="00886E18">
        <w:rPr>
          <w:rFonts w:ascii="Arial" w:hAnsi="Arial" w:cs="Arial"/>
          <w:sz w:val="20"/>
          <w:szCs w:val="20"/>
          <w:lang w:val="en-GB"/>
        </w:rPr>
        <w:t xml:space="preserve">The 1977 Convention on Civil Liability for Oil Pollution Damage Resulting from Exploration for and Exploitation of Seabed Mineral Resources </w:t>
      </w:r>
      <w:r w:rsidR="00E15E44" w:rsidRPr="00886E18">
        <w:rPr>
          <w:rFonts w:ascii="Arial" w:hAnsi="Arial" w:cs="Arial"/>
          <w:sz w:val="20"/>
          <w:szCs w:val="20"/>
          <w:lang w:val="en-GB"/>
        </w:rPr>
        <w:t xml:space="preserve">(‘CLEE’) </w:t>
      </w:r>
      <w:r w:rsidRPr="00886E18">
        <w:rPr>
          <w:rFonts w:ascii="Arial" w:hAnsi="Arial" w:cs="Arial"/>
          <w:sz w:val="20"/>
          <w:szCs w:val="20"/>
          <w:lang w:val="en-GB"/>
        </w:rPr>
        <w:t xml:space="preserve">(Dutch Treaty Series </w:t>
      </w:r>
      <w:proofErr w:type="spellStart"/>
      <w:r w:rsidRPr="00886E18">
        <w:rPr>
          <w:rFonts w:ascii="Arial" w:hAnsi="Arial" w:cs="Arial"/>
          <w:i/>
          <w:sz w:val="20"/>
          <w:szCs w:val="20"/>
          <w:lang w:val="en-GB"/>
        </w:rPr>
        <w:t>Tractatenblad</w:t>
      </w:r>
      <w:proofErr w:type="spellEnd"/>
      <w:r w:rsidRPr="00886E18">
        <w:rPr>
          <w:rFonts w:ascii="Arial" w:hAnsi="Arial" w:cs="Arial"/>
          <w:sz w:val="20"/>
          <w:szCs w:val="20"/>
          <w:lang w:val="en-GB"/>
        </w:rPr>
        <w:t xml:space="preserve"> 1978, 9) was signed by the Netherlands, but never ratified. </w:t>
      </w:r>
    </w:p>
    <w:p w:rsidR="00DB4279" w:rsidRPr="00886E18" w:rsidRDefault="00DB4279" w:rsidP="006E5695">
      <w:pPr>
        <w:jc w:val="both"/>
        <w:rPr>
          <w:rFonts w:ascii="Arial" w:hAnsi="Arial" w:cs="Arial"/>
          <w:sz w:val="20"/>
          <w:szCs w:val="20"/>
          <w:lang w:val="en-GB"/>
        </w:rPr>
      </w:pPr>
    </w:p>
    <w:p w:rsidR="005F7015" w:rsidRPr="00886E18" w:rsidRDefault="00237B4C" w:rsidP="006E5695">
      <w:pPr>
        <w:jc w:val="both"/>
        <w:rPr>
          <w:rFonts w:ascii="Arial" w:hAnsi="Arial" w:cs="Arial"/>
          <w:sz w:val="20"/>
          <w:szCs w:val="20"/>
          <w:lang w:val="en-US"/>
        </w:rPr>
      </w:pPr>
      <w:r w:rsidRPr="00886E18">
        <w:rPr>
          <w:rFonts w:ascii="Arial" w:hAnsi="Arial" w:cs="Arial"/>
          <w:sz w:val="20"/>
          <w:szCs w:val="20"/>
          <w:lang w:val="en-GB"/>
        </w:rPr>
        <w:t xml:space="preserve">The questionnaire rightly points out that the 1992 OSPAR Convention does </w:t>
      </w:r>
      <w:r w:rsidR="001F0ECA">
        <w:rPr>
          <w:rFonts w:ascii="Arial" w:hAnsi="Arial" w:cs="Arial"/>
          <w:sz w:val="20"/>
          <w:szCs w:val="20"/>
          <w:lang w:val="en-GB"/>
        </w:rPr>
        <w:t xml:space="preserve">not </w:t>
      </w:r>
      <w:r w:rsidRPr="00886E18">
        <w:rPr>
          <w:rFonts w:ascii="Arial" w:hAnsi="Arial" w:cs="Arial"/>
          <w:sz w:val="20"/>
          <w:szCs w:val="20"/>
          <w:lang w:val="en-GB"/>
        </w:rPr>
        <w:t>deal with i</w:t>
      </w:r>
      <w:proofErr w:type="spellStart"/>
      <w:r w:rsidRPr="00886E18">
        <w:rPr>
          <w:rFonts w:ascii="Arial" w:hAnsi="Arial" w:cs="Arial"/>
          <w:sz w:val="20"/>
          <w:szCs w:val="20"/>
          <w:lang w:val="en-US"/>
        </w:rPr>
        <w:t>ssues</w:t>
      </w:r>
      <w:proofErr w:type="spellEnd"/>
      <w:r w:rsidRPr="00886E18">
        <w:rPr>
          <w:rFonts w:ascii="Arial" w:hAnsi="Arial" w:cs="Arial"/>
          <w:sz w:val="20"/>
          <w:szCs w:val="20"/>
          <w:lang w:val="en-US"/>
        </w:rPr>
        <w:t xml:space="preserve"> of liability and compensation. These issues are covered by national legislation.</w:t>
      </w:r>
      <w:r w:rsidR="005F7015" w:rsidRPr="00886E18">
        <w:rPr>
          <w:rFonts w:ascii="Arial" w:hAnsi="Arial" w:cs="Arial"/>
          <w:sz w:val="20"/>
          <w:szCs w:val="20"/>
          <w:lang w:val="en-US"/>
        </w:rPr>
        <w:t xml:space="preserve"> </w:t>
      </w:r>
    </w:p>
    <w:p w:rsidR="002110C0" w:rsidRDefault="002110C0" w:rsidP="006E5695">
      <w:pPr>
        <w:jc w:val="both"/>
        <w:rPr>
          <w:rFonts w:ascii="Arial" w:hAnsi="Arial" w:cs="Arial"/>
          <w:sz w:val="20"/>
          <w:szCs w:val="20"/>
          <w:lang w:val="en-US"/>
        </w:rPr>
      </w:pPr>
    </w:p>
    <w:p w:rsidR="00FF6FCE" w:rsidRPr="00886E18" w:rsidRDefault="00237B4C" w:rsidP="006E5695">
      <w:pPr>
        <w:jc w:val="both"/>
        <w:rPr>
          <w:rFonts w:ascii="Arial" w:hAnsi="Arial" w:cs="Arial"/>
          <w:sz w:val="20"/>
          <w:szCs w:val="20"/>
          <w:lang w:val="en-US"/>
        </w:rPr>
      </w:pPr>
      <w:r w:rsidRPr="00886E18">
        <w:rPr>
          <w:rFonts w:ascii="Arial" w:hAnsi="Arial" w:cs="Arial"/>
          <w:sz w:val="20"/>
          <w:szCs w:val="20"/>
          <w:lang w:val="en-US"/>
        </w:rPr>
        <w:t xml:space="preserve">Someone who has suffered loss </w:t>
      </w:r>
      <w:r w:rsidR="002110C0">
        <w:rPr>
          <w:rFonts w:ascii="Arial" w:hAnsi="Arial" w:cs="Arial"/>
          <w:sz w:val="20"/>
          <w:szCs w:val="20"/>
          <w:lang w:val="en-US"/>
        </w:rPr>
        <w:t xml:space="preserve">or damage </w:t>
      </w:r>
      <w:r w:rsidRPr="00886E18">
        <w:rPr>
          <w:rFonts w:ascii="Arial" w:hAnsi="Arial" w:cs="Arial"/>
          <w:sz w:val="20"/>
          <w:szCs w:val="20"/>
          <w:lang w:val="en-US"/>
        </w:rPr>
        <w:t>may claim damages on the basis of the general provision of Dutch tort law</w:t>
      </w:r>
      <w:r w:rsidR="00EB1B5B" w:rsidRPr="00886E18">
        <w:rPr>
          <w:rFonts w:ascii="Arial" w:hAnsi="Arial" w:cs="Arial"/>
          <w:sz w:val="20"/>
          <w:szCs w:val="20"/>
          <w:lang w:val="en-US"/>
        </w:rPr>
        <w:t xml:space="preserve">: </w:t>
      </w:r>
    </w:p>
    <w:p w:rsidR="00237B4C" w:rsidRPr="00886E18" w:rsidRDefault="00237B4C" w:rsidP="006E5695">
      <w:pPr>
        <w:jc w:val="both"/>
        <w:rPr>
          <w:rFonts w:ascii="Arial" w:hAnsi="Arial" w:cs="Arial"/>
          <w:sz w:val="20"/>
          <w:szCs w:val="20"/>
          <w:lang w:val="en-US"/>
        </w:rPr>
      </w:pPr>
    </w:p>
    <w:p w:rsidR="00237B4C" w:rsidRPr="00886E18" w:rsidRDefault="00EB1B5B" w:rsidP="006E5695">
      <w:pPr>
        <w:ind w:left="680"/>
        <w:jc w:val="both"/>
        <w:rPr>
          <w:rFonts w:ascii="Arial" w:hAnsi="Arial" w:cs="Arial"/>
          <w:sz w:val="20"/>
          <w:szCs w:val="20"/>
          <w:u w:val="single"/>
          <w:lang w:val="en-US"/>
        </w:rPr>
      </w:pPr>
      <w:r w:rsidRPr="00886E18">
        <w:rPr>
          <w:rFonts w:ascii="Arial" w:hAnsi="Arial" w:cs="Arial"/>
          <w:sz w:val="20"/>
          <w:szCs w:val="20"/>
          <w:u w:val="single"/>
          <w:lang w:val="en-US"/>
        </w:rPr>
        <w:t xml:space="preserve">Article 6:162 Dutch Civil </w:t>
      </w:r>
      <w:proofErr w:type="gramStart"/>
      <w:r w:rsidRPr="00886E18">
        <w:rPr>
          <w:rFonts w:ascii="Arial" w:hAnsi="Arial" w:cs="Arial"/>
          <w:sz w:val="20"/>
          <w:szCs w:val="20"/>
          <w:u w:val="single"/>
          <w:lang w:val="en-US"/>
        </w:rPr>
        <w:t>Code</w:t>
      </w:r>
      <w:proofErr w:type="gramEnd"/>
    </w:p>
    <w:p w:rsidR="00237B4C" w:rsidRPr="00886E18" w:rsidRDefault="00237B4C" w:rsidP="006E5695">
      <w:pPr>
        <w:ind w:left="680"/>
        <w:jc w:val="both"/>
        <w:rPr>
          <w:rFonts w:ascii="Arial" w:hAnsi="Arial" w:cs="Arial"/>
          <w:sz w:val="20"/>
          <w:szCs w:val="20"/>
          <w:lang w:val="en-US"/>
        </w:rPr>
      </w:pPr>
      <w:r w:rsidRPr="00886E18">
        <w:rPr>
          <w:rFonts w:ascii="Arial" w:hAnsi="Arial" w:cs="Arial"/>
          <w:sz w:val="20"/>
          <w:szCs w:val="20"/>
          <w:lang w:val="en-US"/>
        </w:rPr>
        <w:t xml:space="preserve">1. A person who commits a tort against another which is attributable to </w:t>
      </w:r>
      <w:proofErr w:type="gramStart"/>
      <w:r w:rsidRPr="00886E18">
        <w:rPr>
          <w:rFonts w:ascii="Arial" w:hAnsi="Arial" w:cs="Arial"/>
          <w:sz w:val="20"/>
          <w:szCs w:val="20"/>
          <w:lang w:val="en-US"/>
        </w:rPr>
        <w:t>him,</w:t>
      </w:r>
      <w:proofErr w:type="gramEnd"/>
      <w:r w:rsidRPr="00886E18">
        <w:rPr>
          <w:rFonts w:ascii="Arial" w:hAnsi="Arial" w:cs="Arial"/>
          <w:sz w:val="20"/>
          <w:szCs w:val="20"/>
          <w:lang w:val="en-US"/>
        </w:rPr>
        <w:t xml:space="preserve"> must repair the damage suffered by the other in consequence thereof.</w:t>
      </w:r>
    </w:p>
    <w:p w:rsidR="00237B4C" w:rsidRPr="00886E18" w:rsidRDefault="00237B4C" w:rsidP="006E5695">
      <w:pPr>
        <w:ind w:left="680"/>
        <w:jc w:val="both"/>
        <w:rPr>
          <w:rFonts w:ascii="Arial" w:hAnsi="Arial" w:cs="Arial"/>
          <w:sz w:val="20"/>
          <w:szCs w:val="20"/>
          <w:lang w:val="en-US"/>
        </w:rPr>
      </w:pPr>
      <w:r w:rsidRPr="00886E18">
        <w:rPr>
          <w:rFonts w:ascii="Arial" w:hAnsi="Arial" w:cs="Arial"/>
          <w:sz w:val="20"/>
          <w:szCs w:val="20"/>
          <w:lang w:val="en-US"/>
        </w:rPr>
        <w:t>2. Except where there are grounds for justification, the following are deemed tortious: the violation of a right and an act or omission breaching a duty imposed by law or a rule of unwritten law pertaining to proper social conduct.</w:t>
      </w:r>
    </w:p>
    <w:p w:rsidR="005E12DC" w:rsidRPr="00886E18" w:rsidRDefault="00237B4C" w:rsidP="006E5695">
      <w:pPr>
        <w:ind w:left="680"/>
        <w:jc w:val="both"/>
        <w:rPr>
          <w:rFonts w:ascii="Arial" w:hAnsi="Arial" w:cs="Arial"/>
          <w:sz w:val="20"/>
          <w:szCs w:val="20"/>
          <w:lang w:val="en-US"/>
        </w:rPr>
      </w:pPr>
      <w:r w:rsidRPr="00886E18">
        <w:rPr>
          <w:rFonts w:ascii="Arial" w:hAnsi="Arial" w:cs="Arial"/>
          <w:sz w:val="20"/>
          <w:szCs w:val="20"/>
          <w:lang w:val="en-US"/>
        </w:rPr>
        <w:t xml:space="preserve">3. A </w:t>
      </w:r>
      <w:proofErr w:type="spellStart"/>
      <w:r w:rsidRPr="00886E18">
        <w:rPr>
          <w:rFonts w:ascii="Arial" w:hAnsi="Arial" w:cs="Arial"/>
          <w:sz w:val="20"/>
          <w:szCs w:val="20"/>
          <w:lang w:val="en-US"/>
        </w:rPr>
        <w:t>tortfeasor</w:t>
      </w:r>
      <w:proofErr w:type="spellEnd"/>
      <w:r w:rsidRPr="00886E18">
        <w:rPr>
          <w:rFonts w:ascii="Arial" w:hAnsi="Arial" w:cs="Arial"/>
          <w:sz w:val="20"/>
          <w:szCs w:val="20"/>
          <w:lang w:val="en-US"/>
        </w:rPr>
        <w:t xml:space="preserve"> is responsible for the commission of a tort if it is due to his fault or to a cause for which he is accountable by law or pursuant to generally accepted principles.</w:t>
      </w:r>
    </w:p>
    <w:p w:rsidR="005E12DC" w:rsidRDefault="005E12DC" w:rsidP="006E5695">
      <w:pPr>
        <w:jc w:val="both"/>
        <w:rPr>
          <w:rFonts w:ascii="Arial" w:hAnsi="Arial" w:cs="Arial"/>
          <w:sz w:val="20"/>
          <w:szCs w:val="20"/>
          <w:lang w:val="en-US"/>
        </w:rPr>
      </w:pPr>
    </w:p>
    <w:p w:rsidR="00617192" w:rsidRDefault="00EB1B5B" w:rsidP="006E5695">
      <w:pPr>
        <w:jc w:val="both"/>
        <w:rPr>
          <w:rFonts w:ascii="Arial" w:hAnsi="Arial" w:cs="Arial"/>
          <w:sz w:val="20"/>
          <w:szCs w:val="20"/>
          <w:lang w:val="en-US"/>
        </w:rPr>
      </w:pPr>
      <w:r w:rsidRPr="00886E18">
        <w:rPr>
          <w:rFonts w:ascii="Arial" w:hAnsi="Arial" w:cs="Arial"/>
          <w:sz w:val="20"/>
          <w:szCs w:val="20"/>
          <w:lang w:val="en-US"/>
        </w:rPr>
        <w:t xml:space="preserve">The claimant will need to provide evidence as to the existence of a tort, the identity of the </w:t>
      </w:r>
      <w:proofErr w:type="spellStart"/>
      <w:r w:rsidRPr="00886E18">
        <w:rPr>
          <w:rFonts w:ascii="Arial" w:hAnsi="Arial" w:cs="Arial"/>
          <w:sz w:val="20"/>
          <w:szCs w:val="20"/>
          <w:lang w:val="en-US"/>
        </w:rPr>
        <w:t>tortfeasor</w:t>
      </w:r>
      <w:proofErr w:type="spellEnd"/>
      <w:r w:rsidRPr="00886E18">
        <w:rPr>
          <w:rFonts w:ascii="Arial" w:hAnsi="Arial" w:cs="Arial"/>
          <w:sz w:val="20"/>
          <w:szCs w:val="20"/>
          <w:lang w:val="en-US"/>
        </w:rPr>
        <w:t xml:space="preserve">, fault or accountability of the </w:t>
      </w:r>
      <w:proofErr w:type="spellStart"/>
      <w:r w:rsidRPr="00886E18">
        <w:rPr>
          <w:rFonts w:ascii="Arial" w:hAnsi="Arial" w:cs="Arial"/>
          <w:sz w:val="20"/>
          <w:szCs w:val="20"/>
          <w:lang w:val="en-US"/>
        </w:rPr>
        <w:t>tortfeasor</w:t>
      </w:r>
      <w:proofErr w:type="spellEnd"/>
      <w:r w:rsidRPr="00886E18">
        <w:rPr>
          <w:rFonts w:ascii="Arial" w:hAnsi="Arial" w:cs="Arial"/>
          <w:sz w:val="20"/>
          <w:szCs w:val="20"/>
          <w:lang w:val="en-US"/>
        </w:rPr>
        <w:t>, loss or damage, and causation between the act or omission and the loss or damage (</w:t>
      </w:r>
      <w:proofErr w:type="spellStart"/>
      <w:r w:rsidRPr="00886E18">
        <w:rPr>
          <w:rFonts w:ascii="Arial" w:hAnsi="Arial" w:cs="Arial"/>
          <w:sz w:val="20"/>
          <w:szCs w:val="20"/>
          <w:lang w:val="en-US"/>
        </w:rPr>
        <w:t>condicio</w:t>
      </w:r>
      <w:proofErr w:type="spellEnd"/>
      <w:r w:rsidRPr="00886E18">
        <w:rPr>
          <w:rFonts w:ascii="Arial" w:hAnsi="Arial" w:cs="Arial"/>
          <w:sz w:val="20"/>
          <w:szCs w:val="20"/>
          <w:lang w:val="en-US"/>
        </w:rPr>
        <w:t xml:space="preserve"> sine qua non suffices). This may be complicated in practice. </w:t>
      </w:r>
    </w:p>
    <w:p w:rsidR="00617192" w:rsidRDefault="00617192" w:rsidP="006E5695">
      <w:pPr>
        <w:jc w:val="both"/>
        <w:rPr>
          <w:rFonts w:ascii="Arial" w:hAnsi="Arial" w:cs="Arial"/>
          <w:sz w:val="20"/>
          <w:szCs w:val="20"/>
          <w:lang w:val="en-US"/>
        </w:rPr>
      </w:pPr>
    </w:p>
    <w:p w:rsidR="00617192" w:rsidRDefault="00117E41" w:rsidP="006E5695">
      <w:pPr>
        <w:jc w:val="both"/>
        <w:rPr>
          <w:rFonts w:ascii="Arial" w:hAnsi="Arial" w:cs="Arial"/>
          <w:sz w:val="20"/>
          <w:szCs w:val="20"/>
          <w:lang w:val="en-US"/>
        </w:rPr>
      </w:pPr>
      <w:r>
        <w:rPr>
          <w:rFonts w:ascii="Arial" w:hAnsi="Arial" w:cs="Arial"/>
          <w:sz w:val="20"/>
          <w:szCs w:val="20"/>
          <w:lang w:val="en-US"/>
        </w:rPr>
        <w:t xml:space="preserve">Certain </w:t>
      </w:r>
      <w:r w:rsidR="00617192" w:rsidRPr="00617192">
        <w:rPr>
          <w:rFonts w:ascii="Arial" w:hAnsi="Arial" w:cs="Arial"/>
          <w:sz w:val="20"/>
          <w:szCs w:val="20"/>
          <w:lang w:val="en-US"/>
        </w:rPr>
        <w:t>offshore installation</w:t>
      </w:r>
      <w:r>
        <w:rPr>
          <w:rFonts w:ascii="Arial" w:hAnsi="Arial" w:cs="Arial"/>
          <w:sz w:val="20"/>
          <w:szCs w:val="20"/>
          <w:lang w:val="en-US"/>
        </w:rPr>
        <w:t xml:space="preserve">s may </w:t>
      </w:r>
      <w:r w:rsidR="00617192" w:rsidRPr="00617192">
        <w:rPr>
          <w:rFonts w:ascii="Arial" w:hAnsi="Arial" w:cs="Arial"/>
          <w:sz w:val="20"/>
          <w:szCs w:val="20"/>
          <w:lang w:val="en-US"/>
        </w:rPr>
        <w:t>be considered to be a ship</w:t>
      </w:r>
      <w:r>
        <w:rPr>
          <w:rFonts w:ascii="Arial" w:hAnsi="Arial" w:cs="Arial"/>
          <w:sz w:val="20"/>
          <w:szCs w:val="20"/>
          <w:lang w:val="en-US"/>
        </w:rPr>
        <w:t xml:space="preserve"> under Dutch law</w:t>
      </w:r>
      <w:r w:rsidR="00617192">
        <w:rPr>
          <w:rFonts w:ascii="Arial" w:hAnsi="Arial" w:cs="Arial"/>
          <w:sz w:val="20"/>
          <w:szCs w:val="20"/>
          <w:lang w:val="en-US"/>
        </w:rPr>
        <w:t xml:space="preserve">, </w:t>
      </w:r>
      <w:r>
        <w:rPr>
          <w:rFonts w:ascii="Arial" w:hAnsi="Arial" w:cs="Arial"/>
          <w:sz w:val="20"/>
          <w:szCs w:val="20"/>
          <w:lang w:val="en-US"/>
        </w:rPr>
        <w:t xml:space="preserve">in which case </w:t>
      </w:r>
      <w:r w:rsidR="00617192">
        <w:rPr>
          <w:rFonts w:ascii="Arial" w:hAnsi="Arial" w:cs="Arial"/>
          <w:sz w:val="20"/>
          <w:szCs w:val="20"/>
          <w:lang w:val="en-US"/>
        </w:rPr>
        <w:lastRenderedPageBreak/>
        <w:t>liability may also be based on the provisions of Dutch law dealing with collision</w:t>
      </w:r>
      <w:r w:rsidR="00617192" w:rsidRPr="00617192">
        <w:rPr>
          <w:rFonts w:ascii="Arial" w:hAnsi="Arial" w:cs="Arial"/>
          <w:sz w:val="20"/>
          <w:szCs w:val="20"/>
          <w:lang w:val="en-US"/>
        </w:rPr>
        <w:t>. Dutch law ha</w:t>
      </w:r>
      <w:r w:rsidR="00C05B4C">
        <w:rPr>
          <w:rFonts w:ascii="Arial" w:hAnsi="Arial" w:cs="Arial"/>
          <w:sz w:val="20"/>
          <w:szCs w:val="20"/>
          <w:lang w:val="en-US"/>
        </w:rPr>
        <w:t>s</w:t>
      </w:r>
      <w:r w:rsidR="00617192" w:rsidRPr="00617192">
        <w:rPr>
          <w:rFonts w:ascii="Arial" w:hAnsi="Arial" w:cs="Arial"/>
          <w:sz w:val="20"/>
          <w:szCs w:val="20"/>
          <w:lang w:val="en-US"/>
        </w:rPr>
        <w:t xml:space="preserve"> a rather liberal definition of ship (‘all objects, not being aircraft, which as appears from their construction are destined to float, and which float or have floated’) which would </w:t>
      </w:r>
      <w:r>
        <w:rPr>
          <w:rFonts w:ascii="Arial" w:hAnsi="Arial" w:cs="Arial"/>
          <w:sz w:val="20"/>
          <w:szCs w:val="20"/>
          <w:lang w:val="en-US"/>
        </w:rPr>
        <w:t xml:space="preserve">certainly include </w:t>
      </w:r>
      <w:proofErr w:type="spellStart"/>
      <w:r w:rsidR="00335E1A">
        <w:rPr>
          <w:rFonts w:ascii="Arial" w:hAnsi="Arial" w:cs="Arial"/>
          <w:sz w:val="20"/>
          <w:szCs w:val="20"/>
          <w:lang w:val="en-US"/>
        </w:rPr>
        <w:t>fpso’s</w:t>
      </w:r>
      <w:proofErr w:type="spellEnd"/>
      <w:r w:rsidR="00335E1A">
        <w:rPr>
          <w:rFonts w:ascii="Arial" w:hAnsi="Arial" w:cs="Arial"/>
          <w:sz w:val="20"/>
          <w:szCs w:val="20"/>
          <w:lang w:val="en-US"/>
        </w:rPr>
        <w:t xml:space="preserve"> and </w:t>
      </w:r>
      <w:r>
        <w:rPr>
          <w:rFonts w:ascii="Arial" w:hAnsi="Arial" w:cs="Arial"/>
          <w:sz w:val="20"/>
          <w:szCs w:val="20"/>
          <w:lang w:val="en-US"/>
        </w:rPr>
        <w:t xml:space="preserve">semi-submersible units like the </w:t>
      </w:r>
      <w:proofErr w:type="spellStart"/>
      <w:r>
        <w:rPr>
          <w:rFonts w:ascii="Arial" w:hAnsi="Arial" w:cs="Arial"/>
          <w:sz w:val="20"/>
          <w:szCs w:val="20"/>
          <w:lang w:val="en-US"/>
        </w:rPr>
        <w:t>Deepwater</w:t>
      </w:r>
      <w:proofErr w:type="spellEnd"/>
      <w:r>
        <w:rPr>
          <w:rFonts w:ascii="Arial" w:hAnsi="Arial" w:cs="Arial"/>
          <w:sz w:val="20"/>
          <w:szCs w:val="20"/>
          <w:lang w:val="en-US"/>
        </w:rPr>
        <w:t xml:space="preserve"> Horizon </w:t>
      </w:r>
      <w:r w:rsidR="009D7A9C">
        <w:rPr>
          <w:rFonts w:ascii="Arial" w:hAnsi="Arial" w:cs="Arial"/>
          <w:sz w:val="20"/>
          <w:szCs w:val="20"/>
          <w:lang w:val="en-US"/>
        </w:rPr>
        <w:t>and</w:t>
      </w:r>
      <w:r w:rsidR="00617192" w:rsidRPr="00617192">
        <w:rPr>
          <w:rFonts w:ascii="Arial" w:hAnsi="Arial" w:cs="Arial"/>
          <w:sz w:val="20"/>
          <w:szCs w:val="20"/>
          <w:lang w:val="en-US"/>
        </w:rPr>
        <w:t xml:space="preserve"> floating offshore installations which have been placed on the sea-bed on a non-permanent basis</w:t>
      </w:r>
      <w:r w:rsidR="009D7A9C">
        <w:rPr>
          <w:rFonts w:ascii="Arial" w:hAnsi="Arial" w:cs="Arial"/>
          <w:sz w:val="20"/>
          <w:szCs w:val="20"/>
          <w:lang w:val="en-US"/>
        </w:rPr>
        <w:t>, like jack-up rigs</w:t>
      </w:r>
      <w:r w:rsidR="00617192" w:rsidRPr="00617192">
        <w:rPr>
          <w:rFonts w:ascii="Arial" w:hAnsi="Arial" w:cs="Arial"/>
          <w:sz w:val="20"/>
          <w:szCs w:val="20"/>
          <w:lang w:val="en-US"/>
        </w:rPr>
        <w:t xml:space="preserve">. </w:t>
      </w:r>
      <w:r w:rsidR="00985A79">
        <w:rPr>
          <w:rFonts w:ascii="Arial" w:hAnsi="Arial" w:cs="Arial"/>
          <w:sz w:val="20"/>
          <w:szCs w:val="20"/>
          <w:lang w:val="en-US"/>
        </w:rPr>
        <w:t>The Netherlands is a</w:t>
      </w:r>
      <w:r w:rsidR="00535E3A">
        <w:rPr>
          <w:rFonts w:ascii="Arial" w:hAnsi="Arial" w:cs="Arial"/>
          <w:sz w:val="20"/>
          <w:szCs w:val="20"/>
          <w:lang w:val="en-US"/>
        </w:rPr>
        <w:t xml:space="preserve"> party to the </w:t>
      </w:r>
      <w:r w:rsidR="00535E3A" w:rsidRPr="00535E3A">
        <w:rPr>
          <w:rFonts w:ascii="Arial" w:hAnsi="Arial" w:cs="Arial"/>
          <w:sz w:val="20"/>
          <w:szCs w:val="20"/>
          <w:lang w:val="en-US"/>
        </w:rPr>
        <w:t>Convention for the Unification of Certain Rules of Law with respect to Collisions between Vessels</w:t>
      </w:r>
      <w:r w:rsidR="00535E3A">
        <w:rPr>
          <w:rFonts w:ascii="Arial" w:hAnsi="Arial" w:cs="Arial"/>
          <w:sz w:val="20"/>
          <w:szCs w:val="20"/>
          <w:lang w:val="en-US"/>
        </w:rPr>
        <w:t>, Brussels 23 September 1910</w:t>
      </w:r>
      <w:r w:rsidR="00535E3A" w:rsidRPr="00535E3A">
        <w:rPr>
          <w:lang w:val="en-US"/>
        </w:rPr>
        <w:t xml:space="preserve"> </w:t>
      </w:r>
      <w:r w:rsidR="00535E3A">
        <w:rPr>
          <w:lang w:val="en-US"/>
        </w:rPr>
        <w:t xml:space="preserve">and the </w:t>
      </w:r>
      <w:r w:rsidR="00535E3A" w:rsidRPr="00535E3A">
        <w:rPr>
          <w:rFonts w:ascii="Arial" w:hAnsi="Arial" w:cs="Arial"/>
          <w:sz w:val="20"/>
          <w:szCs w:val="20"/>
          <w:lang w:val="en-US"/>
        </w:rPr>
        <w:t xml:space="preserve">Convention for the Unification of Certain Rules of Law </w:t>
      </w:r>
      <w:r w:rsidR="005D6D56">
        <w:rPr>
          <w:rFonts w:ascii="Arial" w:hAnsi="Arial" w:cs="Arial"/>
          <w:sz w:val="20"/>
          <w:szCs w:val="20"/>
          <w:lang w:val="en-US"/>
        </w:rPr>
        <w:t xml:space="preserve">concerning </w:t>
      </w:r>
      <w:r w:rsidR="00535E3A" w:rsidRPr="00535E3A">
        <w:rPr>
          <w:rFonts w:ascii="Arial" w:hAnsi="Arial" w:cs="Arial"/>
          <w:sz w:val="20"/>
          <w:szCs w:val="20"/>
          <w:lang w:val="en-US"/>
        </w:rPr>
        <w:t xml:space="preserve">Collisions </w:t>
      </w:r>
      <w:r w:rsidR="005D6D56">
        <w:rPr>
          <w:rFonts w:ascii="Arial" w:hAnsi="Arial" w:cs="Arial"/>
          <w:sz w:val="20"/>
          <w:szCs w:val="20"/>
          <w:lang w:val="en-US"/>
        </w:rPr>
        <w:t xml:space="preserve">in Inland Navigation. </w:t>
      </w:r>
      <w:r w:rsidR="00334CFC">
        <w:rPr>
          <w:rFonts w:ascii="Arial" w:hAnsi="Arial" w:cs="Arial"/>
          <w:sz w:val="20"/>
          <w:szCs w:val="20"/>
          <w:lang w:val="en-US"/>
        </w:rPr>
        <w:t xml:space="preserve">Whereas Dutch national law is an amalgamation of the provisions of both conventions, </w:t>
      </w:r>
      <w:r w:rsidR="00B42B6F">
        <w:rPr>
          <w:rFonts w:ascii="Arial" w:hAnsi="Arial" w:cs="Arial"/>
          <w:sz w:val="20"/>
          <w:szCs w:val="20"/>
          <w:lang w:val="en-US"/>
        </w:rPr>
        <w:t>their</w:t>
      </w:r>
      <w:r w:rsidR="007075F8">
        <w:rPr>
          <w:rFonts w:ascii="Arial" w:hAnsi="Arial" w:cs="Arial"/>
          <w:sz w:val="20"/>
          <w:szCs w:val="20"/>
          <w:lang w:val="en-US"/>
        </w:rPr>
        <w:t xml:space="preserve"> application has been extended beyond collision</w:t>
      </w:r>
      <w:r w:rsidR="00F5105C">
        <w:rPr>
          <w:rFonts w:ascii="Arial" w:hAnsi="Arial" w:cs="Arial"/>
          <w:sz w:val="20"/>
          <w:szCs w:val="20"/>
          <w:lang w:val="en-US"/>
        </w:rPr>
        <w:t>s</w:t>
      </w:r>
      <w:r w:rsidR="007075F8">
        <w:rPr>
          <w:rFonts w:ascii="Arial" w:hAnsi="Arial" w:cs="Arial"/>
          <w:sz w:val="20"/>
          <w:szCs w:val="20"/>
          <w:lang w:val="en-US"/>
        </w:rPr>
        <w:t xml:space="preserve"> to also include ‘any damage caused by a ship without a collision’. </w:t>
      </w:r>
      <w:r w:rsidR="00B42B6F">
        <w:rPr>
          <w:rFonts w:ascii="Arial" w:hAnsi="Arial" w:cs="Arial"/>
          <w:sz w:val="20"/>
          <w:szCs w:val="20"/>
          <w:lang w:val="en-US"/>
        </w:rPr>
        <w:t xml:space="preserve">This </w:t>
      </w:r>
      <w:r w:rsidR="009D7A9C">
        <w:rPr>
          <w:rFonts w:ascii="Arial" w:hAnsi="Arial" w:cs="Arial"/>
          <w:sz w:val="20"/>
          <w:szCs w:val="20"/>
          <w:lang w:val="en-US"/>
        </w:rPr>
        <w:t>w</w:t>
      </w:r>
      <w:r w:rsidR="00B42B6F">
        <w:rPr>
          <w:rFonts w:ascii="Arial" w:hAnsi="Arial" w:cs="Arial"/>
          <w:sz w:val="20"/>
          <w:szCs w:val="20"/>
          <w:lang w:val="en-US"/>
        </w:rPr>
        <w:t>ould include a blow-out.</w:t>
      </w:r>
      <w:r w:rsidR="00B35804">
        <w:rPr>
          <w:rFonts w:ascii="Arial" w:hAnsi="Arial" w:cs="Arial"/>
          <w:sz w:val="20"/>
          <w:szCs w:val="20"/>
          <w:lang w:val="en-US"/>
        </w:rPr>
        <w:t xml:space="preserve"> Following a judgment of the </w:t>
      </w:r>
      <w:proofErr w:type="spellStart"/>
      <w:r w:rsidR="00B35804">
        <w:rPr>
          <w:rFonts w:ascii="Arial" w:hAnsi="Arial" w:cs="Arial"/>
          <w:sz w:val="20"/>
          <w:szCs w:val="20"/>
          <w:lang w:val="en-US"/>
        </w:rPr>
        <w:t>Hoge</w:t>
      </w:r>
      <w:proofErr w:type="spellEnd"/>
      <w:r w:rsidR="00B35804">
        <w:rPr>
          <w:rFonts w:ascii="Arial" w:hAnsi="Arial" w:cs="Arial"/>
          <w:sz w:val="20"/>
          <w:szCs w:val="20"/>
          <w:lang w:val="en-US"/>
        </w:rPr>
        <w:t xml:space="preserve"> </w:t>
      </w:r>
      <w:proofErr w:type="spellStart"/>
      <w:r w:rsidR="00B35804">
        <w:rPr>
          <w:rFonts w:ascii="Arial" w:hAnsi="Arial" w:cs="Arial"/>
          <w:sz w:val="20"/>
          <w:szCs w:val="20"/>
          <w:lang w:val="en-US"/>
        </w:rPr>
        <w:t>Raad</w:t>
      </w:r>
      <w:proofErr w:type="spellEnd"/>
      <w:r w:rsidR="00B35804">
        <w:rPr>
          <w:rFonts w:ascii="Arial" w:hAnsi="Arial" w:cs="Arial"/>
          <w:sz w:val="20"/>
          <w:szCs w:val="20"/>
          <w:lang w:val="en-US"/>
        </w:rPr>
        <w:t xml:space="preserve"> of 30 November 2001 (</w:t>
      </w:r>
      <w:proofErr w:type="spellStart"/>
      <w:r w:rsidR="00B35804">
        <w:rPr>
          <w:rFonts w:ascii="Arial" w:hAnsi="Arial" w:cs="Arial"/>
          <w:sz w:val="20"/>
          <w:szCs w:val="20"/>
          <w:lang w:val="en-US"/>
        </w:rPr>
        <w:t>Casuele</w:t>
      </w:r>
      <w:proofErr w:type="spellEnd"/>
      <w:r w:rsidR="00B35804">
        <w:rPr>
          <w:rFonts w:ascii="Arial" w:hAnsi="Arial" w:cs="Arial"/>
          <w:sz w:val="20"/>
          <w:szCs w:val="20"/>
          <w:lang w:val="en-US"/>
        </w:rPr>
        <w:t xml:space="preserve">/De </w:t>
      </w:r>
      <w:proofErr w:type="spellStart"/>
      <w:r w:rsidR="00B35804">
        <w:rPr>
          <w:rFonts w:ascii="Arial" w:hAnsi="Arial" w:cs="Arial"/>
          <w:sz w:val="20"/>
          <w:szCs w:val="20"/>
          <w:lang w:val="en-US"/>
        </w:rPr>
        <w:t>Toekomst</w:t>
      </w:r>
      <w:proofErr w:type="spellEnd"/>
      <w:r w:rsidR="00B35804">
        <w:rPr>
          <w:rFonts w:ascii="Arial" w:hAnsi="Arial" w:cs="Arial"/>
          <w:sz w:val="20"/>
          <w:szCs w:val="20"/>
          <w:lang w:val="en-US"/>
        </w:rPr>
        <w:t xml:space="preserve">) the </w:t>
      </w:r>
      <w:r w:rsidR="00075377">
        <w:rPr>
          <w:rFonts w:ascii="Arial" w:hAnsi="Arial" w:cs="Arial"/>
          <w:sz w:val="20"/>
          <w:szCs w:val="20"/>
          <w:lang w:val="en-US"/>
        </w:rPr>
        <w:t xml:space="preserve">claimant </w:t>
      </w:r>
      <w:r w:rsidR="00335E1A">
        <w:rPr>
          <w:rFonts w:ascii="Arial" w:hAnsi="Arial" w:cs="Arial"/>
          <w:sz w:val="20"/>
          <w:szCs w:val="20"/>
          <w:lang w:val="en-US"/>
        </w:rPr>
        <w:t xml:space="preserve">would </w:t>
      </w:r>
      <w:r w:rsidR="00075377">
        <w:rPr>
          <w:rFonts w:ascii="Arial" w:hAnsi="Arial" w:cs="Arial"/>
          <w:sz w:val="20"/>
          <w:szCs w:val="20"/>
          <w:lang w:val="en-US"/>
        </w:rPr>
        <w:t xml:space="preserve">need to provide evidence of a ‘fault of the ship’ (i.e. fault of an employee or independent contractor of the </w:t>
      </w:r>
      <w:proofErr w:type="spellStart"/>
      <w:r w:rsidR="00075377">
        <w:rPr>
          <w:rFonts w:ascii="Arial" w:hAnsi="Arial" w:cs="Arial"/>
          <w:sz w:val="20"/>
          <w:szCs w:val="20"/>
          <w:lang w:val="en-US"/>
        </w:rPr>
        <w:t>shipowner</w:t>
      </w:r>
      <w:proofErr w:type="spellEnd"/>
      <w:r w:rsidR="00075377">
        <w:rPr>
          <w:rFonts w:ascii="Arial" w:hAnsi="Arial" w:cs="Arial"/>
          <w:sz w:val="20"/>
          <w:szCs w:val="20"/>
          <w:lang w:val="en-US"/>
        </w:rPr>
        <w:t xml:space="preserve">, fault of (another) person that performs duties for the ship or cargo, or the materialization of </w:t>
      </w:r>
      <w:r w:rsidR="00075377" w:rsidRPr="00075377">
        <w:rPr>
          <w:rFonts w:ascii="Arial" w:hAnsi="Arial" w:cs="Arial"/>
          <w:sz w:val="20"/>
          <w:szCs w:val="20"/>
          <w:lang w:val="en-US"/>
        </w:rPr>
        <w:t xml:space="preserve">a special danger for persons or things if </w:t>
      </w:r>
      <w:r w:rsidR="00075377">
        <w:rPr>
          <w:rFonts w:ascii="Arial" w:hAnsi="Arial" w:cs="Arial"/>
          <w:sz w:val="20"/>
          <w:szCs w:val="20"/>
          <w:lang w:val="en-US"/>
        </w:rPr>
        <w:t>the ship</w:t>
      </w:r>
      <w:r w:rsidR="00075377" w:rsidRPr="00075377">
        <w:rPr>
          <w:rFonts w:ascii="Arial" w:hAnsi="Arial" w:cs="Arial"/>
          <w:sz w:val="20"/>
          <w:szCs w:val="20"/>
          <w:lang w:val="en-US"/>
        </w:rPr>
        <w:t xml:space="preserve"> does not meet the standards whi</w:t>
      </w:r>
      <w:r w:rsidR="00075377">
        <w:rPr>
          <w:rFonts w:ascii="Arial" w:hAnsi="Arial" w:cs="Arial"/>
          <w:sz w:val="20"/>
          <w:szCs w:val="20"/>
          <w:lang w:val="en-US"/>
        </w:rPr>
        <w:t xml:space="preserve">ch, in the given circumstances, needed to be met), </w:t>
      </w:r>
      <w:r w:rsidR="00075377" w:rsidRPr="00075377">
        <w:rPr>
          <w:rFonts w:ascii="Arial" w:hAnsi="Arial" w:cs="Arial"/>
          <w:sz w:val="20"/>
          <w:szCs w:val="20"/>
          <w:lang w:val="en-US"/>
        </w:rPr>
        <w:t xml:space="preserve">loss or damage, and causation between the </w:t>
      </w:r>
      <w:r w:rsidR="00075377">
        <w:rPr>
          <w:rFonts w:ascii="Arial" w:hAnsi="Arial" w:cs="Arial"/>
          <w:sz w:val="20"/>
          <w:szCs w:val="20"/>
          <w:lang w:val="en-US"/>
        </w:rPr>
        <w:t>(quasi-)collision</w:t>
      </w:r>
      <w:r w:rsidR="00075377" w:rsidRPr="00075377">
        <w:rPr>
          <w:rFonts w:ascii="Arial" w:hAnsi="Arial" w:cs="Arial"/>
          <w:sz w:val="20"/>
          <w:szCs w:val="20"/>
          <w:lang w:val="en-US"/>
        </w:rPr>
        <w:t xml:space="preserve"> and the loss or damage (</w:t>
      </w:r>
      <w:proofErr w:type="spellStart"/>
      <w:r w:rsidR="00075377" w:rsidRPr="00075377">
        <w:rPr>
          <w:rFonts w:ascii="Arial" w:hAnsi="Arial" w:cs="Arial"/>
          <w:sz w:val="20"/>
          <w:szCs w:val="20"/>
          <w:lang w:val="en-US"/>
        </w:rPr>
        <w:t>condicio</w:t>
      </w:r>
      <w:proofErr w:type="spellEnd"/>
      <w:r w:rsidR="00075377" w:rsidRPr="00075377">
        <w:rPr>
          <w:rFonts w:ascii="Arial" w:hAnsi="Arial" w:cs="Arial"/>
          <w:sz w:val="20"/>
          <w:szCs w:val="20"/>
          <w:lang w:val="en-US"/>
        </w:rPr>
        <w:t xml:space="preserve"> sine qua non suffices).</w:t>
      </w:r>
      <w:r w:rsidR="00075377" w:rsidRPr="00075377">
        <w:rPr>
          <w:lang w:val="en-US"/>
        </w:rPr>
        <w:t xml:space="preserve"> </w:t>
      </w:r>
      <w:r w:rsidR="00075377">
        <w:rPr>
          <w:lang w:val="en-US"/>
        </w:rPr>
        <w:t>Again, t</w:t>
      </w:r>
      <w:r w:rsidR="00075377" w:rsidRPr="00075377">
        <w:rPr>
          <w:rFonts w:ascii="Arial" w:hAnsi="Arial" w:cs="Arial"/>
          <w:sz w:val="20"/>
          <w:szCs w:val="20"/>
          <w:lang w:val="en-US"/>
        </w:rPr>
        <w:t>his may be complicated in practice</w:t>
      </w:r>
      <w:r w:rsidR="002110C0">
        <w:rPr>
          <w:rFonts w:ascii="Arial" w:hAnsi="Arial" w:cs="Arial"/>
          <w:sz w:val="20"/>
          <w:szCs w:val="20"/>
          <w:lang w:val="en-US"/>
        </w:rPr>
        <w:t>, but perhaps slightly less than under the general provision of tort law</w:t>
      </w:r>
      <w:r w:rsidR="00075377" w:rsidRPr="00075377">
        <w:rPr>
          <w:rFonts w:ascii="Arial" w:hAnsi="Arial" w:cs="Arial"/>
          <w:sz w:val="20"/>
          <w:szCs w:val="20"/>
          <w:lang w:val="en-US"/>
        </w:rPr>
        <w:t>.</w:t>
      </w:r>
    </w:p>
    <w:p w:rsidR="00075377" w:rsidRDefault="00075377" w:rsidP="006E5695">
      <w:pPr>
        <w:jc w:val="both"/>
        <w:rPr>
          <w:rFonts w:ascii="Arial" w:hAnsi="Arial" w:cs="Arial"/>
          <w:sz w:val="20"/>
          <w:szCs w:val="20"/>
          <w:lang w:val="en-US"/>
        </w:rPr>
      </w:pPr>
    </w:p>
    <w:p w:rsidR="00EB1B5B" w:rsidRPr="00886E18" w:rsidRDefault="00EB1B5B" w:rsidP="006E5695">
      <w:pPr>
        <w:jc w:val="both"/>
        <w:rPr>
          <w:rFonts w:ascii="Arial" w:hAnsi="Arial" w:cs="Arial"/>
          <w:sz w:val="20"/>
          <w:szCs w:val="20"/>
          <w:lang w:val="en-US"/>
        </w:rPr>
      </w:pPr>
      <w:r w:rsidRPr="00886E18">
        <w:rPr>
          <w:rFonts w:ascii="Arial" w:hAnsi="Arial" w:cs="Arial"/>
          <w:sz w:val="20"/>
          <w:szCs w:val="20"/>
          <w:lang w:val="en-US"/>
        </w:rPr>
        <w:t xml:space="preserve">Dutch law, however, also provides for specific rules for liability of an operator of mining works:  </w:t>
      </w:r>
    </w:p>
    <w:p w:rsidR="00EB1B5B" w:rsidRPr="00886E18" w:rsidRDefault="00EB1B5B" w:rsidP="006E5695">
      <w:pPr>
        <w:jc w:val="both"/>
        <w:rPr>
          <w:rFonts w:ascii="Arial" w:hAnsi="Arial" w:cs="Arial"/>
          <w:sz w:val="20"/>
          <w:szCs w:val="20"/>
          <w:lang w:val="en-US"/>
        </w:rPr>
      </w:pPr>
    </w:p>
    <w:p w:rsidR="00E064B7" w:rsidRPr="00886E18" w:rsidRDefault="00E064B7" w:rsidP="006E5695">
      <w:pPr>
        <w:ind w:left="675"/>
        <w:jc w:val="both"/>
        <w:rPr>
          <w:rFonts w:ascii="Arial" w:hAnsi="Arial" w:cs="Arial"/>
          <w:sz w:val="20"/>
          <w:szCs w:val="20"/>
          <w:u w:val="single"/>
          <w:lang w:val="en-US"/>
        </w:rPr>
      </w:pPr>
      <w:r w:rsidRPr="00886E18">
        <w:rPr>
          <w:rFonts w:ascii="Arial" w:hAnsi="Arial" w:cs="Arial"/>
          <w:sz w:val="20"/>
          <w:szCs w:val="20"/>
          <w:u w:val="single"/>
          <w:lang w:val="en-US"/>
        </w:rPr>
        <w:t xml:space="preserve">Article </w:t>
      </w:r>
      <w:r w:rsidR="00AE74FB" w:rsidRPr="00886E18">
        <w:rPr>
          <w:rFonts w:ascii="Arial" w:hAnsi="Arial" w:cs="Arial"/>
          <w:sz w:val="20"/>
          <w:szCs w:val="20"/>
          <w:u w:val="single"/>
          <w:lang w:val="en-US"/>
        </w:rPr>
        <w:t>6:</w:t>
      </w:r>
      <w:r w:rsidRPr="00886E18">
        <w:rPr>
          <w:rFonts w:ascii="Arial" w:hAnsi="Arial" w:cs="Arial"/>
          <w:sz w:val="20"/>
          <w:szCs w:val="20"/>
          <w:u w:val="single"/>
          <w:lang w:val="en-US"/>
        </w:rPr>
        <w:t>177</w:t>
      </w:r>
      <w:r w:rsidR="00AE74FB" w:rsidRPr="00886E18">
        <w:rPr>
          <w:rFonts w:ascii="Arial" w:hAnsi="Arial" w:cs="Arial"/>
          <w:sz w:val="20"/>
          <w:szCs w:val="20"/>
          <w:u w:val="single"/>
          <w:lang w:val="en-US"/>
        </w:rPr>
        <w:t xml:space="preserve"> Dutch Civil </w:t>
      </w:r>
      <w:proofErr w:type="gramStart"/>
      <w:r w:rsidR="00AE74FB" w:rsidRPr="00886E18">
        <w:rPr>
          <w:rFonts w:ascii="Arial" w:hAnsi="Arial" w:cs="Arial"/>
          <w:sz w:val="20"/>
          <w:szCs w:val="20"/>
          <w:u w:val="single"/>
          <w:lang w:val="en-US"/>
        </w:rPr>
        <w:t>Code</w:t>
      </w:r>
      <w:proofErr w:type="gramEnd"/>
    </w:p>
    <w:p w:rsidR="00E064B7" w:rsidRPr="00886E18" w:rsidRDefault="00E064B7" w:rsidP="006E5695">
      <w:pPr>
        <w:ind w:left="1350" w:hanging="675"/>
        <w:jc w:val="both"/>
        <w:rPr>
          <w:rFonts w:ascii="Arial" w:hAnsi="Arial" w:cs="Arial"/>
          <w:sz w:val="20"/>
          <w:szCs w:val="20"/>
          <w:lang w:val="en-US"/>
        </w:rPr>
      </w:pPr>
      <w:r w:rsidRPr="00886E18">
        <w:rPr>
          <w:rFonts w:ascii="Arial" w:hAnsi="Arial" w:cs="Arial"/>
          <w:sz w:val="20"/>
          <w:szCs w:val="20"/>
          <w:lang w:val="en-US"/>
        </w:rPr>
        <w:t>1.</w:t>
      </w:r>
      <w:r w:rsidRPr="00886E18">
        <w:rPr>
          <w:rFonts w:ascii="Arial" w:hAnsi="Arial" w:cs="Arial"/>
          <w:sz w:val="20"/>
          <w:szCs w:val="20"/>
          <w:lang w:val="en-US"/>
        </w:rPr>
        <w:tab/>
        <w:t>The operator of mining work</w:t>
      </w:r>
      <w:r w:rsidR="009332AC" w:rsidRPr="00886E18">
        <w:rPr>
          <w:rFonts w:ascii="Arial" w:hAnsi="Arial" w:cs="Arial"/>
          <w:sz w:val="20"/>
          <w:szCs w:val="20"/>
          <w:lang w:val="en-US"/>
        </w:rPr>
        <w:t>s</w:t>
      </w:r>
      <w:r w:rsidRPr="00886E18">
        <w:rPr>
          <w:rFonts w:ascii="Arial" w:hAnsi="Arial" w:cs="Arial"/>
          <w:sz w:val="20"/>
          <w:szCs w:val="20"/>
          <w:lang w:val="en-US"/>
        </w:rPr>
        <w:t xml:space="preserve"> referred to in Article 1(n) of the </w:t>
      </w:r>
      <w:proofErr w:type="spellStart"/>
      <w:r w:rsidRPr="00886E18">
        <w:rPr>
          <w:rFonts w:ascii="Arial" w:hAnsi="Arial" w:cs="Arial"/>
          <w:i/>
          <w:sz w:val="20"/>
          <w:szCs w:val="20"/>
          <w:lang w:val="en-US"/>
        </w:rPr>
        <w:t>Mijnbouwwet</w:t>
      </w:r>
      <w:proofErr w:type="spellEnd"/>
      <w:r w:rsidRPr="00886E18">
        <w:rPr>
          <w:rFonts w:ascii="Arial" w:hAnsi="Arial" w:cs="Arial"/>
          <w:sz w:val="20"/>
          <w:szCs w:val="20"/>
          <w:lang w:val="en-US"/>
        </w:rPr>
        <w:t xml:space="preserve"> (Mining Act) shall be liable for a loss arising from: </w:t>
      </w:r>
    </w:p>
    <w:p w:rsidR="00E064B7" w:rsidRPr="00886E18" w:rsidRDefault="00E064B7" w:rsidP="006E5695">
      <w:pPr>
        <w:ind w:left="2035" w:hanging="685"/>
        <w:jc w:val="both"/>
        <w:rPr>
          <w:rFonts w:ascii="Arial" w:hAnsi="Arial" w:cs="Arial"/>
          <w:sz w:val="20"/>
          <w:szCs w:val="20"/>
          <w:lang w:val="en-US"/>
        </w:rPr>
      </w:pPr>
      <w:r w:rsidRPr="00886E18">
        <w:rPr>
          <w:rFonts w:ascii="Arial" w:hAnsi="Arial" w:cs="Arial"/>
          <w:sz w:val="20"/>
          <w:szCs w:val="20"/>
          <w:lang w:val="en-US"/>
        </w:rPr>
        <w:t xml:space="preserve">a. </w:t>
      </w:r>
      <w:r w:rsidRPr="00886E18">
        <w:rPr>
          <w:rFonts w:ascii="Arial" w:hAnsi="Arial" w:cs="Arial"/>
          <w:sz w:val="20"/>
          <w:szCs w:val="20"/>
          <w:lang w:val="en-US"/>
        </w:rPr>
        <w:tab/>
        <w:t xml:space="preserve">the outflow of minerals referred to in Article 1(a) of the </w:t>
      </w:r>
      <w:proofErr w:type="spellStart"/>
      <w:r w:rsidRPr="00886E18">
        <w:rPr>
          <w:rFonts w:ascii="Arial" w:hAnsi="Arial" w:cs="Arial"/>
          <w:i/>
          <w:sz w:val="20"/>
          <w:szCs w:val="20"/>
          <w:lang w:val="en-US"/>
        </w:rPr>
        <w:t>Mijnbouwwet</w:t>
      </w:r>
      <w:proofErr w:type="spellEnd"/>
      <w:r w:rsidRPr="00886E18">
        <w:rPr>
          <w:rFonts w:ascii="Arial" w:hAnsi="Arial" w:cs="Arial"/>
          <w:sz w:val="20"/>
          <w:szCs w:val="20"/>
          <w:lang w:val="en-US"/>
        </w:rPr>
        <w:t xml:space="preserve"> due to failure to control the underground natural forces activated by the installation or operation of the works; </w:t>
      </w:r>
    </w:p>
    <w:p w:rsidR="00E064B7" w:rsidRPr="00886E18" w:rsidRDefault="00E064B7" w:rsidP="006E5695">
      <w:pPr>
        <w:ind w:left="2035" w:hanging="685"/>
        <w:jc w:val="both"/>
        <w:rPr>
          <w:rFonts w:ascii="Arial" w:hAnsi="Arial" w:cs="Arial"/>
          <w:sz w:val="20"/>
          <w:szCs w:val="20"/>
          <w:lang w:val="en-US"/>
        </w:rPr>
      </w:pPr>
      <w:proofErr w:type="gramStart"/>
      <w:r w:rsidRPr="00886E18">
        <w:rPr>
          <w:rFonts w:ascii="Arial" w:hAnsi="Arial" w:cs="Arial"/>
          <w:sz w:val="20"/>
          <w:szCs w:val="20"/>
          <w:lang w:val="en-US"/>
        </w:rPr>
        <w:t>b</w:t>
      </w:r>
      <w:proofErr w:type="gramEnd"/>
      <w:r w:rsidRPr="00886E18">
        <w:rPr>
          <w:rFonts w:ascii="Arial" w:hAnsi="Arial" w:cs="Arial"/>
          <w:sz w:val="20"/>
          <w:szCs w:val="20"/>
          <w:lang w:val="en-US"/>
        </w:rPr>
        <w:t xml:space="preserve">. </w:t>
      </w:r>
      <w:r w:rsidRPr="00886E18">
        <w:rPr>
          <w:rFonts w:ascii="Arial" w:hAnsi="Arial" w:cs="Arial"/>
          <w:sz w:val="20"/>
          <w:szCs w:val="20"/>
          <w:lang w:val="en-US"/>
        </w:rPr>
        <w:tab/>
        <w:t xml:space="preserve">soil movement caused by the installation or operation of the works. </w:t>
      </w:r>
    </w:p>
    <w:p w:rsidR="00E064B7" w:rsidRPr="00886E18" w:rsidRDefault="00E064B7" w:rsidP="006E5695">
      <w:pPr>
        <w:ind w:left="675"/>
        <w:jc w:val="both"/>
        <w:rPr>
          <w:rFonts w:ascii="Arial" w:hAnsi="Arial" w:cs="Arial"/>
          <w:sz w:val="20"/>
          <w:szCs w:val="20"/>
          <w:lang w:val="en-US"/>
        </w:rPr>
      </w:pPr>
      <w:r w:rsidRPr="00886E18">
        <w:rPr>
          <w:rFonts w:ascii="Arial" w:hAnsi="Arial" w:cs="Arial"/>
          <w:sz w:val="20"/>
          <w:szCs w:val="20"/>
          <w:lang w:val="en-US"/>
        </w:rPr>
        <w:t xml:space="preserve">2. </w:t>
      </w:r>
      <w:r w:rsidRPr="00886E18">
        <w:rPr>
          <w:rFonts w:ascii="Arial" w:hAnsi="Arial" w:cs="Arial"/>
          <w:sz w:val="20"/>
          <w:szCs w:val="20"/>
          <w:lang w:val="en-US"/>
        </w:rPr>
        <w:tab/>
      </w:r>
      <w:proofErr w:type="gramStart"/>
      <w:r w:rsidRPr="00886E18">
        <w:rPr>
          <w:rFonts w:ascii="Arial" w:hAnsi="Arial" w:cs="Arial"/>
          <w:sz w:val="20"/>
          <w:szCs w:val="20"/>
          <w:lang w:val="en-US"/>
        </w:rPr>
        <w:t>In</w:t>
      </w:r>
      <w:proofErr w:type="gramEnd"/>
      <w:r w:rsidRPr="00886E18">
        <w:rPr>
          <w:rFonts w:ascii="Arial" w:hAnsi="Arial" w:cs="Arial"/>
          <w:sz w:val="20"/>
          <w:szCs w:val="20"/>
          <w:lang w:val="en-US"/>
        </w:rPr>
        <w:t xml:space="preserve"> this article ‘operator of mining works’ means: </w:t>
      </w:r>
    </w:p>
    <w:p w:rsidR="00E064B7" w:rsidRPr="00886E18" w:rsidRDefault="00E064B7" w:rsidP="006E5695">
      <w:pPr>
        <w:ind w:left="2035" w:hanging="680"/>
        <w:jc w:val="both"/>
        <w:rPr>
          <w:rFonts w:ascii="Arial" w:hAnsi="Arial" w:cs="Arial"/>
          <w:sz w:val="20"/>
          <w:szCs w:val="20"/>
          <w:lang w:val="en-US"/>
        </w:rPr>
      </w:pPr>
      <w:r w:rsidRPr="00886E18">
        <w:rPr>
          <w:rFonts w:ascii="Arial" w:hAnsi="Arial" w:cs="Arial"/>
          <w:sz w:val="20"/>
          <w:szCs w:val="20"/>
          <w:lang w:val="en-US"/>
        </w:rPr>
        <w:t xml:space="preserve">a. </w:t>
      </w:r>
      <w:r w:rsidRPr="00886E18">
        <w:rPr>
          <w:rFonts w:ascii="Arial" w:hAnsi="Arial" w:cs="Arial"/>
          <w:sz w:val="20"/>
          <w:szCs w:val="20"/>
          <w:lang w:val="en-US"/>
        </w:rPr>
        <w:tab/>
        <w:t xml:space="preserve">the holder of a concession as referred to in Article 6 or 25 of the </w:t>
      </w:r>
      <w:proofErr w:type="spellStart"/>
      <w:r w:rsidRPr="00886E18">
        <w:rPr>
          <w:rFonts w:ascii="Arial" w:hAnsi="Arial" w:cs="Arial"/>
          <w:i/>
          <w:sz w:val="20"/>
          <w:szCs w:val="20"/>
          <w:lang w:val="en-US"/>
        </w:rPr>
        <w:t>Mijnbouwwet</w:t>
      </w:r>
      <w:proofErr w:type="spellEnd"/>
      <w:r w:rsidRPr="00886E18">
        <w:rPr>
          <w:rFonts w:ascii="Arial" w:hAnsi="Arial" w:cs="Arial"/>
          <w:sz w:val="20"/>
          <w:szCs w:val="20"/>
          <w:lang w:val="en-US"/>
        </w:rPr>
        <w:t xml:space="preserve"> who installs or procures the installation of mining works or who operates them; </w:t>
      </w:r>
    </w:p>
    <w:p w:rsidR="00E064B7" w:rsidRPr="00886E18" w:rsidRDefault="00E064B7" w:rsidP="006E5695">
      <w:pPr>
        <w:ind w:left="2035" w:hanging="680"/>
        <w:jc w:val="both"/>
        <w:rPr>
          <w:rFonts w:ascii="Arial" w:hAnsi="Arial" w:cs="Arial"/>
          <w:sz w:val="20"/>
          <w:szCs w:val="20"/>
          <w:lang w:val="en-US"/>
        </w:rPr>
      </w:pPr>
      <w:r w:rsidRPr="00886E18">
        <w:rPr>
          <w:rFonts w:ascii="Arial" w:hAnsi="Arial" w:cs="Arial"/>
          <w:sz w:val="20"/>
          <w:szCs w:val="20"/>
          <w:lang w:val="en-US"/>
        </w:rPr>
        <w:t xml:space="preserve">b. </w:t>
      </w:r>
      <w:r w:rsidRPr="00886E18">
        <w:rPr>
          <w:rFonts w:ascii="Arial" w:hAnsi="Arial" w:cs="Arial"/>
          <w:sz w:val="20"/>
          <w:szCs w:val="20"/>
          <w:lang w:val="en-US"/>
        </w:rPr>
        <w:tab/>
        <w:t xml:space="preserve">any person who, otherwise than as a subordinate, installs or procures the installation of mining works or who operates them other than as holder of a concession referred to in subparagraph a, unless he acts upon the direction of another person holding a concession referred to above, or if he was not or ought not to have been aware that such other person is not such a holder. </w:t>
      </w:r>
    </w:p>
    <w:p w:rsidR="00E064B7" w:rsidRPr="00886E18" w:rsidRDefault="00E064B7" w:rsidP="006E5695">
      <w:pPr>
        <w:ind w:left="1350" w:hanging="675"/>
        <w:jc w:val="both"/>
        <w:rPr>
          <w:rFonts w:ascii="Arial" w:hAnsi="Arial" w:cs="Arial"/>
          <w:sz w:val="20"/>
          <w:szCs w:val="20"/>
          <w:lang w:val="en-US"/>
        </w:rPr>
      </w:pPr>
      <w:r w:rsidRPr="00886E18">
        <w:rPr>
          <w:rFonts w:ascii="Arial" w:hAnsi="Arial" w:cs="Arial"/>
          <w:sz w:val="20"/>
          <w:szCs w:val="20"/>
          <w:lang w:val="en-US"/>
        </w:rPr>
        <w:t xml:space="preserve">3. </w:t>
      </w:r>
      <w:r w:rsidR="003C2336" w:rsidRPr="00886E18">
        <w:rPr>
          <w:rFonts w:ascii="Arial" w:hAnsi="Arial" w:cs="Arial"/>
          <w:sz w:val="20"/>
          <w:szCs w:val="20"/>
          <w:lang w:val="en-US"/>
        </w:rPr>
        <w:tab/>
      </w:r>
      <w:r w:rsidRPr="00886E18">
        <w:rPr>
          <w:rFonts w:ascii="Arial" w:hAnsi="Arial" w:cs="Arial"/>
          <w:sz w:val="20"/>
          <w:szCs w:val="20"/>
          <w:lang w:val="en-US"/>
        </w:rPr>
        <w:t>If, after the event causing the outflow, another person becomes operator of the drilling hole, the liability for all damage, arising from the outflow as a result of that event, remains with the person who was operator at the time of that event. If the event causing the outflow takes place after the drilling hole has been abandoned, the liability falls upon the person who was the last operator of the drilling hole, unless, at the time of that event, more than five years have elapsed since the abandonment of the drilling hole, in accordance with the public regulations in force.</w:t>
      </w:r>
    </w:p>
    <w:p w:rsidR="00E064B7" w:rsidRPr="00886E18" w:rsidRDefault="00E064B7" w:rsidP="006E5695">
      <w:pPr>
        <w:ind w:left="1350" w:hanging="675"/>
        <w:jc w:val="both"/>
        <w:rPr>
          <w:rFonts w:ascii="Arial" w:hAnsi="Arial" w:cs="Arial"/>
          <w:sz w:val="20"/>
          <w:szCs w:val="20"/>
          <w:lang w:val="en-US"/>
        </w:rPr>
      </w:pPr>
      <w:r w:rsidRPr="00886E18">
        <w:rPr>
          <w:rFonts w:ascii="Arial" w:hAnsi="Arial" w:cs="Arial"/>
          <w:sz w:val="20"/>
          <w:szCs w:val="20"/>
          <w:lang w:val="en-US"/>
        </w:rPr>
        <w:t xml:space="preserve">4. </w:t>
      </w:r>
      <w:r w:rsidR="003C2336" w:rsidRPr="00886E18">
        <w:rPr>
          <w:rFonts w:ascii="Arial" w:hAnsi="Arial" w:cs="Arial"/>
          <w:sz w:val="20"/>
          <w:szCs w:val="20"/>
          <w:lang w:val="en-US"/>
        </w:rPr>
        <w:tab/>
      </w:r>
      <w:r w:rsidRPr="00886E18">
        <w:rPr>
          <w:rFonts w:ascii="Arial" w:hAnsi="Arial" w:cs="Arial"/>
          <w:sz w:val="20"/>
          <w:szCs w:val="20"/>
          <w:lang w:val="en-US"/>
        </w:rPr>
        <w:t>A person shall be liable for loss caused by movement of the soil if he is the operator at the time the loss became known. If, after this became known another becomes the operator, liability falls upon the person who was operator at the time it became known. If such loss became known after termination of the mining works, liability falls on the person who was the last operator.</w:t>
      </w:r>
    </w:p>
    <w:p w:rsidR="00E064B7" w:rsidRPr="00886E18" w:rsidRDefault="00E064B7" w:rsidP="006E5695">
      <w:pPr>
        <w:ind w:left="1350" w:hanging="675"/>
        <w:jc w:val="both"/>
        <w:rPr>
          <w:rFonts w:ascii="Arial" w:hAnsi="Arial" w:cs="Arial"/>
          <w:sz w:val="20"/>
          <w:szCs w:val="20"/>
          <w:lang w:val="en-US"/>
        </w:rPr>
      </w:pPr>
      <w:r w:rsidRPr="00886E18">
        <w:rPr>
          <w:rFonts w:ascii="Arial" w:hAnsi="Arial" w:cs="Arial"/>
          <w:sz w:val="20"/>
          <w:szCs w:val="20"/>
          <w:lang w:val="en-US"/>
        </w:rPr>
        <w:t xml:space="preserve">5. </w:t>
      </w:r>
      <w:r w:rsidR="003C2336" w:rsidRPr="00886E18">
        <w:rPr>
          <w:rFonts w:ascii="Arial" w:hAnsi="Arial" w:cs="Arial"/>
          <w:sz w:val="20"/>
          <w:szCs w:val="20"/>
          <w:lang w:val="en-US"/>
        </w:rPr>
        <w:tab/>
      </w:r>
      <w:r w:rsidRPr="00886E18">
        <w:rPr>
          <w:rFonts w:ascii="Arial" w:hAnsi="Arial" w:cs="Arial"/>
          <w:sz w:val="20"/>
          <w:szCs w:val="20"/>
          <w:lang w:val="en-US"/>
        </w:rPr>
        <w:t xml:space="preserve">If liability for an event causing the outflow or movement of the soil may also be </w:t>
      </w:r>
      <w:r w:rsidRPr="00886E18">
        <w:rPr>
          <w:rFonts w:ascii="Arial" w:hAnsi="Arial" w:cs="Arial"/>
          <w:sz w:val="20"/>
          <w:szCs w:val="20"/>
          <w:lang w:val="en-US"/>
        </w:rPr>
        <w:lastRenderedPageBreak/>
        <w:t>based on Article 173, 174 or 175, such liability falls, where the loss caused by such outflow or movement of soil is concerned, on the same person who is liable for the mining works.</w:t>
      </w:r>
    </w:p>
    <w:p w:rsidR="00E064B7" w:rsidRPr="00886E18" w:rsidRDefault="00E064B7" w:rsidP="006E5695">
      <w:pPr>
        <w:ind w:left="675"/>
        <w:jc w:val="both"/>
        <w:rPr>
          <w:rFonts w:ascii="Arial" w:hAnsi="Arial" w:cs="Arial"/>
          <w:sz w:val="20"/>
          <w:szCs w:val="20"/>
          <w:lang w:val="en-US"/>
        </w:rPr>
      </w:pPr>
    </w:p>
    <w:p w:rsidR="00E064B7" w:rsidRPr="00886E18" w:rsidRDefault="00E064B7" w:rsidP="00335E1A">
      <w:pPr>
        <w:keepNext/>
        <w:ind w:left="675"/>
        <w:jc w:val="both"/>
        <w:rPr>
          <w:rFonts w:ascii="Arial" w:hAnsi="Arial" w:cs="Arial"/>
          <w:sz w:val="20"/>
          <w:szCs w:val="20"/>
          <w:u w:val="single"/>
          <w:lang w:val="en-US"/>
        </w:rPr>
      </w:pPr>
      <w:r w:rsidRPr="00886E18">
        <w:rPr>
          <w:rFonts w:ascii="Arial" w:hAnsi="Arial" w:cs="Arial"/>
          <w:sz w:val="20"/>
          <w:szCs w:val="20"/>
          <w:u w:val="single"/>
          <w:lang w:val="en-US"/>
        </w:rPr>
        <w:t xml:space="preserve">Article </w:t>
      </w:r>
      <w:r w:rsidR="00AE74FB" w:rsidRPr="00886E18">
        <w:rPr>
          <w:rFonts w:ascii="Arial" w:hAnsi="Arial" w:cs="Arial"/>
          <w:sz w:val="20"/>
          <w:szCs w:val="20"/>
          <w:u w:val="single"/>
          <w:lang w:val="en-US"/>
        </w:rPr>
        <w:t>6:</w:t>
      </w:r>
      <w:r w:rsidRPr="00886E18">
        <w:rPr>
          <w:rFonts w:ascii="Arial" w:hAnsi="Arial" w:cs="Arial"/>
          <w:sz w:val="20"/>
          <w:szCs w:val="20"/>
          <w:u w:val="single"/>
          <w:lang w:val="en-US"/>
        </w:rPr>
        <w:t>178</w:t>
      </w:r>
      <w:r w:rsidR="00AE74FB" w:rsidRPr="00886E18">
        <w:rPr>
          <w:rFonts w:ascii="Arial" w:hAnsi="Arial" w:cs="Arial"/>
          <w:sz w:val="20"/>
          <w:szCs w:val="20"/>
          <w:u w:val="single"/>
          <w:lang w:val="en-US"/>
        </w:rPr>
        <w:t xml:space="preserve"> Dutch Civil </w:t>
      </w:r>
      <w:proofErr w:type="gramStart"/>
      <w:r w:rsidR="00AE74FB" w:rsidRPr="00886E18">
        <w:rPr>
          <w:rFonts w:ascii="Arial" w:hAnsi="Arial" w:cs="Arial"/>
          <w:sz w:val="20"/>
          <w:szCs w:val="20"/>
          <w:u w:val="single"/>
          <w:lang w:val="en-US"/>
        </w:rPr>
        <w:t>Code</w:t>
      </w:r>
      <w:proofErr w:type="gramEnd"/>
    </w:p>
    <w:p w:rsidR="00E064B7" w:rsidRPr="00886E18" w:rsidRDefault="00E064B7" w:rsidP="00335E1A">
      <w:pPr>
        <w:keepNext/>
        <w:ind w:left="675"/>
        <w:jc w:val="both"/>
        <w:rPr>
          <w:rFonts w:ascii="Arial" w:hAnsi="Arial" w:cs="Arial"/>
          <w:sz w:val="20"/>
          <w:szCs w:val="20"/>
          <w:lang w:val="en-US"/>
        </w:rPr>
      </w:pPr>
      <w:r w:rsidRPr="00886E18">
        <w:rPr>
          <w:rFonts w:ascii="Arial" w:hAnsi="Arial" w:cs="Arial"/>
          <w:sz w:val="20"/>
          <w:szCs w:val="20"/>
          <w:lang w:val="en-US"/>
        </w:rPr>
        <w:t xml:space="preserve">There shall be no liability pursuant to Articles 175, 176 or 177, if: </w:t>
      </w:r>
    </w:p>
    <w:p w:rsidR="00E064B7" w:rsidRPr="00886E18" w:rsidRDefault="00E064B7" w:rsidP="006E5695">
      <w:pPr>
        <w:ind w:left="1350" w:hanging="675"/>
        <w:jc w:val="both"/>
        <w:rPr>
          <w:rFonts w:ascii="Arial" w:hAnsi="Arial" w:cs="Arial"/>
          <w:sz w:val="20"/>
          <w:szCs w:val="20"/>
          <w:lang w:val="en-US"/>
        </w:rPr>
      </w:pPr>
      <w:proofErr w:type="gramStart"/>
      <w:r w:rsidRPr="00886E18">
        <w:rPr>
          <w:rFonts w:ascii="Arial" w:hAnsi="Arial" w:cs="Arial"/>
          <w:sz w:val="20"/>
          <w:szCs w:val="20"/>
          <w:lang w:val="en-US"/>
        </w:rPr>
        <w:t>a</w:t>
      </w:r>
      <w:proofErr w:type="gramEnd"/>
      <w:r w:rsidRPr="00886E18">
        <w:rPr>
          <w:rFonts w:ascii="Arial" w:hAnsi="Arial" w:cs="Arial"/>
          <w:sz w:val="20"/>
          <w:szCs w:val="20"/>
          <w:lang w:val="en-US"/>
        </w:rPr>
        <w:t xml:space="preserve">. </w:t>
      </w:r>
      <w:r w:rsidR="002F634D" w:rsidRPr="00886E18">
        <w:rPr>
          <w:rFonts w:ascii="Arial" w:hAnsi="Arial" w:cs="Arial"/>
          <w:sz w:val="20"/>
          <w:szCs w:val="20"/>
          <w:lang w:val="en-US"/>
        </w:rPr>
        <w:tab/>
      </w:r>
      <w:r w:rsidRPr="00886E18">
        <w:rPr>
          <w:rFonts w:ascii="Arial" w:hAnsi="Arial" w:cs="Arial"/>
          <w:sz w:val="20"/>
          <w:szCs w:val="20"/>
          <w:lang w:val="en-US"/>
        </w:rPr>
        <w:t xml:space="preserve">the damage has been caused by armed conflict, civil war, insurrection, domestic </w:t>
      </w:r>
      <w:proofErr w:type="spellStart"/>
      <w:r w:rsidRPr="00886E18">
        <w:rPr>
          <w:rFonts w:ascii="Arial" w:hAnsi="Arial" w:cs="Arial"/>
          <w:sz w:val="20"/>
          <w:szCs w:val="20"/>
          <w:lang w:val="en-US"/>
        </w:rPr>
        <w:t>turmoils</w:t>
      </w:r>
      <w:proofErr w:type="spellEnd"/>
      <w:r w:rsidRPr="00886E18">
        <w:rPr>
          <w:rFonts w:ascii="Arial" w:hAnsi="Arial" w:cs="Arial"/>
          <w:sz w:val="20"/>
          <w:szCs w:val="20"/>
          <w:lang w:val="en-US"/>
        </w:rPr>
        <w:t xml:space="preserve">, riot or mutiny; </w:t>
      </w:r>
    </w:p>
    <w:p w:rsidR="00E064B7" w:rsidRPr="00886E18" w:rsidRDefault="00E064B7" w:rsidP="006E5695">
      <w:pPr>
        <w:ind w:left="1350" w:hanging="675"/>
        <w:jc w:val="both"/>
        <w:rPr>
          <w:rFonts w:ascii="Arial" w:hAnsi="Arial" w:cs="Arial"/>
          <w:sz w:val="20"/>
          <w:szCs w:val="20"/>
          <w:lang w:val="en-US"/>
        </w:rPr>
      </w:pPr>
      <w:r w:rsidRPr="00886E18">
        <w:rPr>
          <w:rFonts w:ascii="Arial" w:hAnsi="Arial" w:cs="Arial"/>
          <w:sz w:val="20"/>
          <w:szCs w:val="20"/>
          <w:lang w:val="en-US"/>
        </w:rPr>
        <w:t xml:space="preserve">b. </w:t>
      </w:r>
      <w:r w:rsidR="002F634D" w:rsidRPr="00886E18">
        <w:rPr>
          <w:rFonts w:ascii="Arial" w:hAnsi="Arial" w:cs="Arial"/>
          <w:sz w:val="20"/>
          <w:szCs w:val="20"/>
          <w:lang w:val="en-US"/>
        </w:rPr>
        <w:tab/>
      </w:r>
      <w:r w:rsidRPr="00886E18">
        <w:rPr>
          <w:rFonts w:ascii="Arial" w:hAnsi="Arial" w:cs="Arial"/>
          <w:sz w:val="20"/>
          <w:szCs w:val="20"/>
          <w:lang w:val="en-US"/>
        </w:rPr>
        <w:t xml:space="preserve">the damage has been caused by an event of nature of an exceptional, unavoidable and irresistible character, except for the underground natural forces referred to in Article 177, paragraph 1, in the case of that article; </w:t>
      </w:r>
    </w:p>
    <w:p w:rsidR="00E064B7" w:rsidRPr="00886E18" w:rsidRDefault="00E064B7" w:rsidP="006E5695">
      <w:pPr>
        <w:ind w:left="1350" w:hanging="675"/>
        <w:jc w:val="both"/>
        <w:rPr>
          <w:rFonts w:ascii="Arial" w:hAnsi="Arial" w:cs="Arial"/>
          <w:sz w:val="20"/>
          <w:szCs w:val="20"/>
          <w:lang w:val="en-US"/>
        </w:rPr>
      </w:pPr>
      <w:proofErr w:type="gramStart"/>
      <w:r w:rsidRPr="00886E18">
        <w:rPr>
          <w:rFonts w:ascii="Arial" w:hAnsi="Arial" w:cs="Arial"/>
          <w:sz w:val="20"/>
          <w:szCs w:val="20"/>
          <w:lang w:val="en-US"/>
        </w:rPr>
        <w:t>c</w:t>
      </w:r>
      <w:proofErr w:type="gramEnd"/>
      <w:r w:rsidRPr="00886E18">
        <w:rPr>
          <w:rFonts w:ascii="Arial" w:hAnsi="Arial" w:cs="Arial"/>
          <w:sz w:val="20"/>
          <w:szCs w:val="20"/>
          <w:lang w:val="en-US"/>
        </w:rPr>
        <w:t xml:space="preserve">. </w:t>
      </w:r>
      <w:r w:rsidR="002F634D" w:rsidRPr="00886E18">
        <w:rPr>
          <w:rFonts w:ascii="Arial" w:hAnsi="Arial" w:cs="Arial"/>
          <w:sz w:val="20"/>
          <w:szCs w:val="20"/>
          <w:lang w:val="en-US"/>
        </w:rPr>
        <w:tab/>
      </w:r>
      <w:r w:rsidRPr="00886E18">
        <w:rPr>
          <w:rFonts w:ascii="Arial" w:hAnsi="Arial" w:cs="Arial"/>
          <w:sz w:val="20"/>
          <w:szCs w:val="20"/>
          <w:lang w:val="en-US"/>
        </w:rPr>
        <w:t xml:space="preserve">the damage has been caused exclusively by compliance with an order or compulsory regulation of a public authority; </w:t>
      </w:r>
    </w:p>
    <w:p w:rsidR="00E064B7" w:rsidRPr="00886E18" w:rsidRDefault="00E064B7" w:rsidP="006E5695">
      <w:pPr>
        <w:ind w:left="1350" w:hanging="675"/>
        <w:jc w:val="both"/>
        <w:rPr>
          <w:rFonts w:ascii="Arial" w:hAnsi="Arial" w:cs="Arial"/>
          <w:sz w:val="20"/>
          <w:szCs w:val="20"/>
          <w:lang w:val="en-US"/>
        </w:rPr>
      </w:pPr>
      <w:proofErr w:type="gramStart"/>
      <w:r w:rsidRPr="00886E18">
        <w:rPr>
          <w:rFonts w:ascii="Arial" w:hAnsi="Arial" w:cs="Arial"/>
          <w:sz w:val="20"/>
          <w:szCs w:val="20"/>
          <w:lang w:val="en-US"/>
        </w:rPr>
        <w:t>d</w:t>
      </w:r>
      <w:proofErr w:type="gramEnd"/>
      <w:r w:rsidRPr="00886E18">
        <w:rPr>
          <w:rFonts w:ascii="Arial" w:hAnsi="Arial" w:cs="Arial"/>
          <w:sz w:val="20"/>
          <w:szCs w:val="20"/>
          <w:lang w:val="en-US"/>
        </w:rPr>
        <w:t xml:space="preserve">. </w:t>
      </w:r>
      <w:r w:rsidR="002F634D" w:rsidRPr="00886E18">
        <w:rPr>
          <w:rFonts w:ascii="Arial" w:hAnsi="Arial" w:cs="Arial"/>
          <w:sz w:val="20"/>
          <w:szCs w:val="20"/>
          <w:lang w:val="en-US"/>
        </w:rPr>
        <w:tab/>
      </w:r>
      <w:r w:rsidRPr="00886E18">
        <w:rPr>
          <w:rFonts w:ascii="Arial" w:hAnsi="Arial" w:cs="Arial"/>
          <w:sz w:val="20"/>
          <w:szCs w:val="20"/>
          <w:lang w:val="en-US"/>
        </w:rPr>
        <w:t xml:space="preserve">the damage has been caused by use of a substance referred to in Article 175, in the prejudiced person's own interest, whereby it was reasonable to expose him to the danger of damage; </w:t>
      </w:r>
    </w:p>
    <w:p w:rsidR="00E064B7" w:rsidRPr="00886E18" w:rsidRDefault="00E064B7" w:rsidP="006E5695">
      <w:pPr>
        <w:ind w:left="1350" w:hanging="675"/>
        <w:jc w:val="both"/>
        <w:rPr>
          <w:rFonts w:ascii="Arial" w:hAnsi="Arial" w:cs="Arial"/>
          <w:sz w:val="20"/>
          <w:szCs w:val="20"/>
          <w:lang w:val="en-US"/>
        </w:rPr>
      </w:pPr>
      <w:proofErr w:type="gramStart"/>
      <w:r w:rsidRPr="00886E18">
        <w:rPr>
          <w:rFonts w:ascii="Arial" w:hAnsi="Arial" w:cs="Arial"/>
          <w:sz w:val="20"/>
          <w:szCs w:val="20"/>
          <w:lang w:val="en-US"/>
        </w:rPr>
        <w:t>e</w:t>
      </w:r>
      <w:proofErr w:type="gramEnd"/>
      <w:r w:rsidRPr="00886E18">
        <w:rPr>
          <w:rFonts w:ascii="Arial" w:hAnsi="Arial" w:cs="Arial"/>
          <w:sz w:val="20"/>
          <w:szCs w:val="20"/>
          <w:lang w:val="en-US"/>
        </w:rPr>
        <w:t xml:space="preserve">. </w:t>
      </w:r>
      <w:r w:rsidR="002F634D" w:rsidRPr="00886E18">
        <w:rPr>
          <w:rFonts w:ascii="Arial" w:hAnsi="Arial" w:cs="Arial"/>
          <w:sz w:val="20"/>
          <w:szCs w:val="20"/>
          <w:lang w:val="en-US"/>
        </w:rPr>
        <w:tab/>
      </w:r>
      <w:r w:rsidRPr="00886E18">
        <w:rPr>
          <w:rFonts w:ascii="Arial" w:hAnsi="Arial" w:cs="Arial"/>
          <w:sz w:val="20"/>
          <w:szCs w:val="20"/>
          <w:lang w:val="en-US"/>
        </w:rPr>
        <w:t xml:space="preserve">the damage has been caused exclusively by an act or omission of a third person with the intent to cause damage, and without prejudice to the provisions of Articles 170 and 171; </w:t>
      </w:r>
    </w:p>
    <w:p w:rsidR="008E44F2" w:rsidRPr="00886E18" w:rsidRDefault="00E064B7" w:rsidP="006E5695">
      <w:pPr>
        <w:ind w:left="1350" w:hanging="675"/>
        <w:jc w:val="both"/>
        <w:rPr>
          <w:rFonts w:ascii="Arial" w:hAnsi="Arial" w:cs="Arial"/>
          <w:sz w:val="20"/>
          <w:szCs w:val="20"/>
          <w:lang w:val="en-US"/>
        </w:rPr>
      </w:pPr>
      <w:proofErr w:type="gramStart"/>
      <w:r w:rsidRPr="00886E18">
        <w:rPr>
          <w:rFonts w:ascii="Arial" w:hAnsi="Arial" w:cs="Arial"/>
          <w:sz w:val="20"/>
          <w:szCs w:val="20"/>
          <w:lang w:val="en-US"/>
        </w:rPr>
        <w:t>f</w:t>
      </w:r>
      <w:proofErr w:type="gramEnd"/>
      <w:r w:rsidRPr="00886E18">
        <w:rPr>
          <w:rFonts w:ascii="Arial" w:hAnsi="Arial" w:cs="Arial"/>
          <w:sz w:val="20"/>
          <w:szCs w:val="20"/>
          <w:lang w:val="en-US"/>
        </w:rPr>
        <w:t xml:space="preserve">. </w:t>
      </w:r>
      <w:r w:rsidR="002F634D" w:rsidRPr="00886E18">
        <w:rPr>
          <w:rFonts w:ascii="Arial" w:hAnsi="Arial" w:cs="Arial"/>
          <w:sz w:val="20"/>
          <w:szCs w:val="20"/>
          <w:lang w:val="en-US"/>
        </w:rPr>
        <w:tab/>
      </w:r>
      <w:r w:rsidRPr="00886E18">
        <w:rPr>
          <w:rFonts w:ascii="Arial" w:hAnsi="Arial" w:cs="Arial"/>
          <w:sz w:val="20"/>
          <w:szCs w:val="20"/>
          <w:lang w:val="en-US"/>
        </w:rPr>
        <w:t>as regards nuisance, pollution or other consequences for which no liability would have arisen on the basis of the preceding Section, had the person responsible knowingly caused them.</w:t>
      </w:r>
    </w:p>
    <w:p w:rsidR="00E064B7" w:rsidRPr="00886E18" w:rsidRDefault="00E064B7" w:rsidP="006E5695">
      <w:pPr>
        <w:ind w:left="1350" w:hanging="675"/>
        <w:jc w:val="both"/>
        <w:rPr>
          <w:rFonts w:ascii="Arial" w:hAnsi="Arial" w:cs="Arial"/>
          <w:sz w:val="20"/>
          <w:szCs w:val="20"/>
          <w:lang w:val="en-US"/>
        </w:rPr>
      </w:pPr>
      <w:r w:rsidRPr="00886E18">
        <w:rPr>
          <w:rFonts w:ascii="Arial" w:hAnsi="Arial" w:cs="Arial"/>
          <w:sz w:val="20"/>
          <w:szCs w:val="20"/>
          <w:lang w:val="en-US"/>
        </w:rPr>
        <w:t xml:space="preserve"> </w:t>
      </w:r>
    </w:p>
    <w:p w:rsidR="00E064B7" w:rsidRPr="00886E18" w:rsidRDefault="00E064B7" w:rsidP="006E5695">
      <w:pPr>
        <w:ind w:left="675"/>
        <w:jc w:val="both"/>
        <w:rPr>
          <w:rFonts w:ascii="Arial" w:hAnsi="Arial" w:cs="Arial"/>
          <w:sz w:val="20"/>
          <w:szCs w:val="20"/>
          <w:u w:val="single"/>
          <w:lang w:val="en-US"/>
        </w:rPr>
      </w:pPr>
      <w:r w:rsidRPr="00886E18">
        <w:rPr>
          <w:rFonts w:ascii="Arial" w:hAnsi="Arial" w:cs="Arial"/>
          <w:sz w:val="20"/>
          <w:szCs w:val="20"/>
          <w:u w:val="single"/>
          <w:lang w:val="en-US"/>
        </w:rPr>
        <w:t xml:space="preserve">Article </w:t>
      </w:r>
      <w:r w:rsidR="00AE74FB" w:rsidRPr="00886E18">
        <w:rPr>
          <w:rFonts w:ascii="Arial" w:hAnsi="Arial" w:cs="Arial"/>
          <w:sz w:val="20"/>
          <w:szCs w:val="20"/>
          <w:u w:val="single"/>
          <w:lang w:val="en-US"/>
        </w:rPr>
        <w:t>6:</w:t>
      </w:r>
      <w:r w:rsidRPr="00886E18">
        <w:rPr>
          <w:rFonts w:ascii="Arial" w:hAnsi="Arial" w:cs="Arial"/>
          <w:sz w:val="20"/>
          <w:szCs w:val="20"/>
          <w:u w:val="single"/>
          <w:lang w:val="en-US"/>
        </w:rPr>
        <w:t>182</w:t>
      </w:r>
      <w:r w:rsidR="00AE74FB" w:rsidRPr="00886E18">
        <w:rPr>
          <w:rFonts w:ascii="Arial" w:hAnsi="Arial" w:cs="Arial"/>
          <w:sz w:val="20"/>
          <w:szCs w:val="20"/>
          <w:u w:val="single"/>
          <w:lang w:val="en-US"/>
        </w:rPr>
        <w:t xml:space="preserve"> Dutch Civil </w:t>
      </w:r>
      <w:proofErr w:type="gramStart"/>
      <w:r w:rsidR="00AE74FB" w:rsidRPr="00886E18">
        <w:rPr>
          <w:rFonts w:ascii="Arial" w:hAnsi="Arial" w:cs="Arial"/>
          <w:sz w:val="20"/>
          <w:szCs w:val="20"/>
          <w:u w:val="single"/>
          <w:lang w:val="en-US"/>
        </w:rPr>
        <w:t>Code</w:t>
      </w:r>
      <w:proofErr w:type="gramEnd"/>
    </w:p>
    <w:p w:rsidR="00E064B7" w:rsidRPr="00886E18" w:rsidRDefault="00E064B7" w:rsidP="006E5695">
      <w:pPr>
        <w:ind w:left="675"/>
        <w:jc w:val="both"/>
        <w:rPr>
          <w:rFonts w:ascii="Arial" w:hAnsi="Arial" w:cs="Arial"/>
          <w:sz w:val="20"/>
          <w:szCs w:val="20"/>
          <w:lang w:val="en-US"/>
        </w:rPr>
      </w:pPr>
      <w:proofErr w:type="gramStart"/>
      <w:r w:rsidRPr="00886E18">
        <w:rPr>
          <w:rFonts w:ascii="Arial" w:hAnsi="Arial" w:cs="Arial"/>
          <w:sz w:val="20"/>
          <w:szCs w:val="20"/>
          <w:lang w:val="en-US"/>
        </w:rPr>
        <w:t>If,</w:t>
      </w:r>
      <w:r w:rsidR="00886E18">
        <w:rPr>
          <w:rFonts w:ascii="Arial" w:hAnsi="Arial" w:cs="Arial"/>
          <w:sz w:val="20"/>
          <w:szCs w:val="20"/>
          <w:lang w:val="en-US"/>
        </w:rPr>
        <w:t xml:space="preserve"> </w:t>
      </w:r>
      <w:r w:rsidRPr="00886E18">
        <w:rPr>
          <w:rFonts w:ascii="Arial" w:hAnsi="Arial" w:cs="Arial"/>
          <w:sz w:val="20"/>
          <w:szCs w:val="20"/>
          <w:lang w:val="en-US"/>
        </w:rPr>
        <w:t>in the cases of Articles 176 and 177, two or more operators act simultaneously, whether or not together, they shall be jointly and severally liable.</w:t>
      </w:r>
      <w:proofErr w:type="gramEnd"/>
    </w:p>
    <w:p w:rsidR="00E064B7" w:rsidRPr="00886E18" w:rsidRDefault="00E064B7" w:rsidP="006E5695">
      <w:pPr>
        <w:ind w:left="675"/>
        <w:jc w:val="both"/>
        <w:rPr>
          <w:rFonts w:ascii="Arial" w:hAnsi="Arial" w:cs="Arial"/>
          <w:sz w:val="20"/>
          <w:szCs w:val="20"/>
          <w:lang w:val="en-US"/>
        </w:rPr>
      </w:pPr>
    </w:p>
    <w:p w:rsidR="00E064B7" w:rsidRPr="00886E18" w:rsidRDefault="00E064B7" w:rsidP="00617192">
      <w:pPr>
        <w:keepNext/>
        <w:ind w:left="675"/>
        <w:jc w:val="both"/>
        <w:rPr>
          <w:rFonts w:ascii="Arial" w:hAnsi="Arial" w:cs="Arial"/>
          <w:sz w:val="20"/>
          <w:szCs w:val="20"/>
          <w:u w:val="single"/>
          <w:lang w:val="en-US"/>
        </w:rPr>
      </w:pPr>
      <w:r w:rsidRPr="00886E18">
        <w:rPr>
          <w:rFonts w:ascii="Arial" w:hAnsi="Arial" w:cs="Arial"/>
          <w:sz w:val="20"/>
          <w:szCs w:val="20"/>
          <w:u w:val="single"/>
          <w:lang w:val="en-US"/>
        </w:rPr>
        <w:t xml:space="preserve">Article </w:t>
      </w:r>
      <w:r w:rsidR="00AE74FB" w:rsidRPr="00886E18">
        <w:rPr>
          <w:rFonts w:ascii="Arial" w:hAnsi="Arial" w:cs="Arial"/>
          <w:sz w:val="20"/>
          <w:szCs w:val="20"/>
          <w:u w:val="single"/>
          <w:lang w:val="en-US"/>
        </w:rPr>
        <w:t>6:</w:t>
      </w:r>
      <w:r w:rsidRPr="00886E18">
        <w:rPr>
          <w:rFonts w:ascii="Arial" w:hAnsi="Arial" w:cs="Arial"/>
          <w:sz w:val="20"/>
          <w:szCs w:val="20"/>
          <w:u w:val="single"/>
          <w:lang w:val="en-US"/>
        </w:rPr>
        <w:t>184</w:t>
      </w:r>
      <w:r w:rsidR="00AE74FB" w:rsidRPr="00886E18">
        <w:rPr>
          <w:rFonts w:ascii="Arial" w:hAnsi="Arial" w:cs="Arial"/>
          <w:sz w:val="20"/>
          <w:szCs w:val="20"/>
          <w:u w:val="single"/>
          <w:lang w:val="en-US"/>
        </w:rPr>
        <w:t xml:space="preserve"> Dutch Civil </w:t>
      </w:r>
      <w:proofErr w:type="gramStart"/>
      <w:r w:rsidR="00AE74FB" w:rsidRPr="00886E18">
        <w:rPr>
          <w:rFonts w:ascii="Arial" w:hAnsi="Arial" w:cs="Arial"/>
          <w:sz w:val="20"/>
          <w:szCs w:val="20"/>
          <w:u w:val="single"/>
          <w:lang w:val="en-US"/>
        </w:rPr>
        <w:t>Code</w:t>
      </w:r>
      <w:proofErr w:type="gramEnd"/>
    </w:p>
    <w:p w:rsidR="00E064B7" w:rsidRPr="00886E18" w:rsidRDefault="00E064B7" w:rsidP="00617192">
      <w:pPr>
        <w:keepNext/>
        <w:ind w:left="1355" w:hanging="680"/>
        <w:jc w:val="both"/>
        <w:rPr>
          <w:rFonts w:ascii="Arial" w:hAnsi="Arial" w:cs="Arial"/>
          <w:sz w:val="20"/>
          <w:szCs w:val="20"/>
          <w:lang w:val="en-US"/>
        </w:rPr>
      </w:pPr>
      <w:r w:rsidRPr="00886E18">
        <w:rPr>
          <w:rFonts w:ascii="Arial" w:hAnsi="Arial" w:cs="Arial"/>
          <w:sz w:val="20"/>
          <w:szCs w:val="20"/>
          <w:lang w:val="en-US"/>
        </w:rPr>
        <w:t>1.</w:t>
      </w:r>
      <w:r w:rsidR="002F634D" w:rsidRPr="00886E18">
        <w:rPr>
          <w:rFonts w:ascii="Arial" w:hAnsi="Arial" w:cs="Arial"/>
          <w:sz w:val="20"/>
          <w:szCs w:val="20"/>
          <w:lang w:val="en-US"/>
        </w:rPr>
        <w:tab/>
      </w:r>
      <w:r w:rsidRPr="00886E18">
        <w:rPr>
          <w:rFonts w:ascii="Arial" w:hAnsi="Arial" w:cs="Arial"/>
          <w:sz w:val="20"/>
          <w:szCs w:val="20"/>
          <w:lang w:val="en-US"/>
        </w:rPr>
        <w:t xml:space="preserve">Damage for which there is liability on the basis of Articles 173-182 also includes: </w:t>
      </w:r>
    </w:p>
    <w:p w:rsidR="00E064B7" w:rsidRPr="00886E18" w:rsidRDefault="00E064B7" w:rsidP="00617192">
      <w:pPr>
        <w:keepNext/>
        <w:ind w:left="2035" w:hanging="680"/>
        <w:jc w:val="both"/>
        <w:rPr>
          <w:rFonts w:ascii="Arial" w:hAnsi="Arial" w:cs="Arial"/>
          <w:sz w:val="20"/>
          <w:szCs w:val="20"/>
          <w:lang w:val="en-US"/>
        </w:rPr>
      </w:pPr>
      <w:proofErr w:type="gramStart"/>
      <w:r w:rsidRPr="00886E18">
        <w:rPr>
          <w:rFonts w:ascii="Arial" w:hAnsi="Arial" w:cs="Arial"/>
          <w:sz w:val="20"/>
          <w:szCs w:val="20"/>
          <w:lang w:val="en-US"/>
        </w:rPr>
        <w:t>a</w:t>
      </w:r>
      <w:proofErr w:type="gramEnd"/>
      <w:r w:rsidRPr="00886E18">
        <w:rPr>
          <w:rFonts w:ascii="Arial" w:hAnsi="Arial" w:cs="Arial"/>
          <w:sz w:val="20"/>
          <w:szCs w:val="20"/>
          <w:lang w:val="en-US"/>
        </w:rPr>
        <w:t>.</w:t>
      </w:r>
      <w:r w:rsidR="002F634D" w:rsidRPr="00886E18">
        <w:rPr>
          <w:rFonts w:ascii="Arial" w:hAnsi="Arial" w:cs="Arial"/>
          <w:sz w:val="20"/>
          <w:szCs w:val="20"/>
          <w:lang w:val="en-US"/>
        </w:rPr>
        <w:tab/>
      </w:r>
      <w:r w:rsidRPr="00886E18">
        <w:rPr>
          <w:rFonts w:ascii="Arial" w:hAnsi="Arial" w:cs="Arial"/>
          <w:sz w:val="20"/>
          <w:szCs w:val="20"/>
          <w:lang w:val="en-US"/>
        </w:rPr>
        <w:t xml:space="preserve">the costs of each reasonable measure to prevent or limit damage, taken by whomsoever, after a serious and immediate threat has arisen that damage will be caused which qualifies for reparation pursuant to those articles; </w:t>
      </w:r>
    </w:p>
    <w:p w:rsidR="00E064B7" w:rsidRPr="00886E18" w:rsidRDefault="00E064B7" w:rsidP="006E5695">
      <w:pPr>
        <w:ind w:left="675" w:firstLine="680"/>
        <w:jc w:val="both"/>
        <w:rPr>
          <w:rFonts w:ascii="Arial" w:hAnsi="Arial" w:cs="Arial"/>
          <w:sz w:val="20"/>
          <w:szCs w:val="20"/>
          <w:lang w:val="en-US"/>
        </w:rPr>
      </w:pPr>
      <w:proofErr w:type="gramStart"/>
      <w:r w:rsidRPr="00886E18">
        <w:rPr>
          <w:rFonts w:ascii="Arial" w:hAnsi="Arial" w:cs="Arial"/>
          <w:sz w:val="20"/>
          <w:szCs w:val="20"/>
          <w:lang w:val="en-US"/>
        </w:rPr>
        <w:t>b</w:t>
      </w:r>
      <w:proofErr w:type="gramEnd"/>
      <w:r w:rsidRPr="00886E18">
        <w:rPr>
          <w:rFonts w:ascii="Arial" w:hAnsi="Arial" w:cs="Arial"/>
          <w:sz w:val="20"/>
          <w:szCs w:val="20"/>
          <w:lang w:val="en-US"/>
        </w:rPr>
        <w:t>.</w:t>
      </w:r>
      <w:r w:rsidR="002F634D" w:rsidRPr="00886E18">
        <w:rPr>
          <w:rFonts w:ascii="Arial" w:hAnsi="Arial" w:cs="Arial"/>
          <w:sz w:val="20"/>
          <w:szCs w:val="20"/>
          <w:lang w:val="en-US"/>
        </w:rPr>
        <w:tab/>
      </w:r>
      <w:r w:rsidRPr="00886E18">
        <w:rPr>
          <w:rFonts w:ascii="Arial" w:hAnsi="Arial" w:cs="Arial"/>
          <w:sz w:val="20"/>
          <w:szCs w:val="20"/>
          <w:lang w:val="en-US"/>
        </w:rPr>
        <w:t xml:space="preserve">damage and loss caused by such measures. </w:t>
      </w:r>
    </w:p>
    <w:p w:rsidR="008A71A5" w:rsidRPr="00886E18" w:rsidRDefault="00E064B7" w:rsidP="006E5695">
      <w:pPr>
        <w:ind w:left="1350" w:hanging="675"/>
        <w:jc w:val="both"/>
        <w:rPr>
          <w:rFonts w:ascii="Arial" w:hAnsi="Arial" w:cs="Arial"/>
          <w:sz w:val="20"/>
          <w:szCs w:val="20"/>
          <w:lang w:val="en-US"/>
        </w:rPr>
      </w:pPr>
      <w:r w:rsidRPr="00886E18">
        <w:rPr>
          <w:rFonts w:ascii="Arial" w:hAnsi="Arial" w:cs="Arial"/>
          <w:sz w:val="20"/>
          <w:szCs w:val="20"/>
          <w:lang w:val="en-US"/>
        </w:rPr>
        <w:t xml:space="preserve">2. </w:t>
      </w:r>
      <w:r w:rsidR="002F634D" w:rsidRPr="00886E18">
        <w:rPr>
          <w:rFonts w:ascii="Arial" w:hAnsi="Arial" w:cs="Arial"/>
          <w:sz w:val="20"/>
          <w:szCs w:val="20"/>
          <w:lang w:val="en-US"/>
        </w:rPr>
        <w:tab/>
      </w:r>
      <w:r w:rsidRPr="00886E18">
        <w:rPr>
          <w:rFonts w:ascii="Arial" w:hAnsi="Arial" w:cs="Arial"/>
          <w:sz w:val="20"/>
          <w:szCs w:val="20"/>
          <w:lang w:val="en-US"/>
        </w:rPr>
        <w:t xml:space="preserve">If the measures referred to in the preceding paragraph are taken by a person other than the one who would have suffered the damage in respect of which the serious and immediate threat has arisen, such other person can only claim compensation for the costs, damages and losses referred to in the preceding paragraph to the extent that they could have been claimed by the person who would have suffered the imminent damage and the person sued can use the same </w:t>
      </w:r>
      <w:proofErr w:type="spellStart"/>
      <w:r w:rsidRPr="00886E18">
        <w:rPr>
          <w:rFonts w:ascii="Arial" w:hAnsi="Arial" w:cs="Arial"/>
          <w:sz w:val="20"/>
          <w:szCs w:val="20"/>
          <w:lang w:val="en-US"/>
        </w:rPr>
        <w:t>defence</w:t>
      </w:r>
      <w:proofErr w:type="spellEnd"/>
      <w:r w:rsidRPr="00886E18">
        <w:rPr>
          <w:rFonts w:ascii="Arial" w:hAnsi="Arial" w:cs="Arial"/>
          <w:sz w:val="20"/>
          <w:szCs w:val="20"/>
          <w:lang w:val="en-US"/>
        </w:rPr>
        <w:t xml:space="preserve"> against that other person as he would have had against this person.</w:t>
      </w:r>
    </w:p>
    <w:p w:rsidR="008A71A5" w:rsidRPr="00886E18" w:rsidRDefault="008A71A5" w:rsidP="006E5695">
      <w:pPr>
        <w:ind w:left="1350" w:hanging="675"/>
        <w:jc w:val="both"/>
        <w:rPr>
          <w:rFonts w:ascii="Arial" w:hAnsi="Arial" w:cs="Arial"/>
          <w:sz w:val="20"/>
          <w:szCs w:val="20"/>
          <w:lang w:val="en-US"/>
        </w:rPr>
      </w:pPr>
    </w:p>
    <w:p w:rsidR="00535B0F" w:rsidRPr="00886E18" w:rsidRDefault="008A71A5" w:rsidP="006E5695">
      <w:pPr>
        <w:ind w:left="1350" w:hanging="675"/>
        <w:jc w:val="both"/>
        <w:rPr>
          <w:rFonts w:ascii="Arial" w:hAnsi="Arial" w:cs="Arial"/>
          <w:sz w:val="20"/>
          <w:szCs w:val="20"/>
          <w:u w:val="single"/>
          <w:lang w:val="en-US"/>
        </w:rPr>
      </w:pPr>
      <w:r w:rsidRPr="00886E18">
        <w:rPr>
          <w:rFonts w:ascii="Arial" w:hAnsi="Arial" w:cs="Arial"/>
          <w:sz w:val="20"/>
          <w:szCs w:val="20"/>
          <w:u w:val="single"/>
          <w:lang w:val="en-US"/>
        </w:rPr>
        <w:t xml:space="preserve">Article 3:310 Dutch Civil </w:t>
      </w:r>
      <w:proofErr w:type="gramStart"/>
      <w:r w:rsidRPr="00886E18">
        <w:rPr>
          <w:rFonts w:ascii="Arial" w:hAnsi="Arial" w:cs="Arial"/>
          <w:sz w:val="20"/>
          <w:szCs w:val="20"/>
          <w:u w:val="single"/>
          <w:lang w:val="en-US"/>
        </w:rPr>
        <w:t>Code</w:t>
      </w:r>
      <w:proofErr w:type="gramEnd"/>
    </w:p>
    <w:p w:rsidR="008A71A5" w:rsidRPr="00886E18" w:rsidRDefault="008A71A5" w:rsidP="006E5695">
      <w:pPr>
        <w:ind w:left="1350" w:hanging="675"/>
        <w:jc w:val="both"/>
        <w:rPr>
          <w:rFonts w:ascii="Arial" w:hAnsi="Arial" w:cs="Arial"/>
          <w:sz w:val="20"/>
          <w:szCs w:val="20"/>
          <w:lang w:val="en-US"/>
        </w:rPr>
      </w:pPr>
      <w:r w:rsidRPr="00886E18">
        <w:rPr>
          <w:rFonts w:ascii="Arial" w:hAnsi="Arial" w:cs="Arial"/>
          <w:sz w:val="20"/>
          <w:szCs w:val="20"/>
          <w:lang w:val="en-US"/>
        </w:rPr>
        <w:t xml:space="preserve">1. </w:t>
      </w:r>
      <w:r w:rsidRPr="00886E18">
        <w:rPr>
          <w:rFonts w:ascii="Arial" w:hAnsi="Arial" w:cs="Arial"/>
          <w:sz w:val="20"/>
          <w:szCs w:val="20"/>
          <w:lang w:val="en-US"/>
        </w:rPr>
        <w:tab/>
        <w:t xml:space="preserve">A right of action to compensate for damage or to pay a stipulated penalty is prescribed on the expiry of five years from the beginning of the day following the one on which the prejudiced person becomes aware of both the damage or that the penalty becomes </w:t>
      </w:r>
      <w:proofErr w:type="spellStart"/>
      <w:r w:rsidRPr="00886E18">
        <w:rPr>
          <w:rFonts w:ascii="Arial" w:hAnsi="Arial" w:cs="Arial"/>
          <w:sz w:val="20"/>
          <w:szCs w:val="20"/>
          <w:lang w:val="en-US"/>
        </w:rPr>
        <w:t>exigible</w:t>
      </w:r>
      <w:proofErr w:type="spellEnd"/>
      <w:r w:rsidRPr="00886E18">
        <w:rPr>
          <w:rFonts w:ascii="Arial" w:hAnsi="Arial" w:cs="Arial"/>
          <w:sz w:val="20"/>
          <w:szCs w:val="20"/>
          <w:lang w:val="en-US"/>
        </w:rPr>
        <w:t xml:space="preserve"> and the identity of the person responsible therefor, and, in any event, on the expiry of twenty years following the event which caused the damage or made the penalty </w:t>
      </w:r>
      <w:proofErr w:type="spellStart"/>
      <w:r w:rsidRPr="00886E18">
        <w:rPr>
          <w:rFonts w:ascii="Arial" w:hAnsi="Arial" w:cs="Arial"/>
          <w:sz w:val="20"/>
          <w:szCs w:val="20"/>
          <w:lang w:val="en-US"/>
        </w:rPr>
        <w:t>exigible</w:t>
      </w:r>
      <w:proofErr w:type="spellEnd"/>
      <w:r w:rsidRPr="00886E18">
        <w:rPr>
          <w:rFonts w:ascii="Arial" w:hAnsi="Arial" w:cs="Arial"/>
          <w:sz w:val="20"/>
          <w:szCs w:val="20"/>
          <w:lang w:val="en-US"/>
        </w:rPr>
        <w:t>.</w:t>
      </w:r>
    </w:p>
    <w:p w:rsidR="008A71A5" w:rsidRPr="00886E18" w:rsidRDefault="008A71A5" w:rsidP="006E5695">
      <w:pPr>
        <w:ind w:left="1350" w:hanging="675"/>
        <w:jc w:val="both"/>
        <w:rPr>
          <w:rFonts w:ascii="Arial" w:hAnsi="Arial" w:cs="Arial"/>
          <w:sz w:val="20"/>
          <w:szCs w:val="20"/>
          <w:lang w:val="en-US"/>
        </w:rPr>
      </w:pPr>
      <w:r w:rsidRPr="00886E18">
        <w:rPr>
          <w:rFonts w:ascii="Arial" w:hAnsi="Arial" w:cs="Arial"/>
          <w:sz w:val="20"/>
          <w:szCs w:val="20"/>
          <w:lang w:val="en-US"/>
        </w:rPr>
        <w:t xml:space="preserve">2. </w:t>
      </w:r>
      <w:r w:rsidRPr="00886E18">
        <w:rPr>
          <w:rFonts w:ascii="Arial" w:hAnsi="Arial" w:cs="Arial"/>
          <w:sz w:val="20"/>
          <w:szCs w:val="20"/>
          <w:lang w:val="en-US"/>
        </w:rPr>
        <w:tab/>
        <w:t xml:space="preserve">In derogation of the provisions at the end of paragraph 1, if the loss results from </w:t>
      </w:r>
      <w:r w:rsidRPr="00886E18">
        <w:rPr>
          <w:rFonts w:ascii="Arial" w:hAnsi="Arial" w:cs="Arial"/>
          <w:sz w:val="20"/>
          <w:szCs w:val="20"/>
          <w:lang w:val="en-US"/>
        </w:rPr>
        <w:lastRenderedPageBreak/>
        <w:t>air, water or soil pollution, or from the realization of a danger referred to in Article 175 of Book 6 or from the movement of soil as referred to in Article 177, paragraph 1, subparagraph b of Book 6, the right of action to compensate for the loss shall in any event be prescribed on the expiry of thirty years from the occurrence of the event which caused the loss.</w:t>
      </w:r>
    </w:p>
    <w:p w:rsidR="004E4F5D" w:rsidRPr="00886E18" w:rsidRDefault="008A71A5" w:rsidP="006E5695">
      <w:pPr>
        <w:ind w:left="1350" w:hanging="675"/>
        <w:jc w:val="both"/>
        <w:rPr>
          <w:rFonts w:ascii="Arial" w:hAnsi="Arial" w:cs="Arial"/>
          <w:sz w:val="20"/>
          <w:szCs w:val="20"/>
          <w:lang w:val="en-US"/>
        </w:rPr>
      </w:pPr>
      <w:r w:rsidRPr="00886E18">
        <w:rPr>
          <w:rFonts w:ascii="Arial" w:hAnsi="Arial" w:cs="Arial"/>
          <w:sz w:val="20"/>
          <w:szCs w:val="20"/>
          <w:lang w:val="en-US"/>
        </w:rPr>
        <w:t>3.</w:t>
      </w:r>
      <w:r w:rsidRPr="00886E18">
        <w:rPr>
          <w:rFonts w:ascii="Arial" w:hAnsi="Arial" w:cs="Arial"/>
          <w:sz w:val="20"/>
          <w:szCs w:val="20"/>
          <w:lang w:val="en-US"/>
        </w:rPr>
        <w:tab/>
        <w:t>(…)</w:t>
      </w:r>
    </w:p>
    <w:p w:rsidR="004E4F5D" w:rsidRPr="00886E18" w:rsidRDefault="004E4F5D" w:rsidP="006E5695">
      <w:pPr>
        <w:jc w:val="both"/>
        <w:rPr>
          <w:rFonts w:ascii="Arial" w:hAnsi="Arial" w:cs="Arial"/>
          <w:sz w:val="20"/>
          <w:szCs w:val="20"/>
          <w:lang w:val="en-US"/>
        </w:rPr>
      </w:pPr>
    </w:p>
    <w:p w:rsidR="004E4F5D" w:rsidRPr="00886E18" w:rsidRDefault="009332AC" w:rsidP="006E5695">
      <w:pPr>
        <w:jc w:val="both"/>
        <w:rPr>
          <w:rFonts w:ascii="Arial" w:hAnsi="Arial" w:cs="Arial"/>
          <w:sz w:val="20"/>
          <w:szCs w:val="20"/>
          <w:lang w:val="en-US"/>
        </w:rPr>
      </w:pPr>
      <w:r w:rsidRPr="00886E18">
        <w:rPr>
          <w:rFonts w:ascii="Arial" w:hAnsi="Arial" w:cs="Arial"/>
          <w:sz w:val="20"/>
          <w:szCs w:val="20"/>
          <w:lang w:val="en-US"/>
        </w:rPr>
        <w:t>In view of the limited exonerations possible under Article 6:178 Dutch Civil Code, t</w:t>
      </w:r>
      <w:r w:rsidR="00EB1B5B" w:rsidRPr="00886E18">
        <w:rPr>
          <w:rFonts w:ascii="Arial" w:hAnsi="Arial" w:cs="Arial"/>
          <w:sz w:val="20"/>
          <w:szCs w:val="20"/>
          <w:lang w:val="en-US"/>
        </w:rPr>
        <w:t xml:space="preserve">hese provisions </w:t>
      </w:r>
      <w:r w:rsidR="00384D95">
        <w:rPr>
          <w:rFonts w:ascii="Arial" w:hAnsi="Arial" w:cs="Arial"/>
          <w:sz w:val="20"/>
          <w:szCs w:val="20"/>
          <w:lang w:val="en-US"/>
        </w:rPr>
        <w:t xml:space="preserve">may be considered </w:t>
      </w:r>
      <w:r w:rsidR="00BA2BEB">
        <w:rPr>
          <w:rFonts w:ascii="Arial" w:hAnsi="Arial" w:cs="Arial"/>
          <w:sz w:val="20"/>
          <w:szCs w:val="20"/>
          <w:lang w:val="en-US"/>
        </w:rPr>
        <w:t xml:space="preserve">to </w:t>
      </w:r>
      <w:r w:rsidR="007803D3" w:rsidRPr="00886E18">
        <w:rPr>
          <w:rFonts w:ascii="Arial" w:hAnsi="Arial" w:cs="Arial"/>
          <w:sz w:val="20"/>
          <w:szCs w:val="20"/>
          <w:lang w:val="en-US"/>
        </w:rPr>
        <w:t xml:space="preserve">provide for </w:t>
      </w:r>
      <w:r w:rsidRPr="00886E18">
        <w:rPr>
          <w:rFonts w:ascii="Arial" w:hAnsi="Arial" w:cs="Arial"/>
          <w:sz w:val="20"/>
          <w:szCs w:val="20"/>
          <w:lang w:val="en-US"/>
        </w:rPr>
        <w:t xml:space="preserve">a strict liability of the operator of mining works. </w:t>
      </w:r>
      <w:r w:rsidR="00BA1E12" w:rsidRPr="00886E18">
        <w:rPr>
          <w:rFonts w:ascii="Arial" w:hAnsi="Arial" w:cs="Arial"/>
          <w:sz w:val="20"/>
          <w:szCs w:val="20"/>
          <w:lang w:val="en-US"/>
        </w:rPr>
        <w:t>The claimant will, however, still need to provide evidence as to the loss or damage, and causation between the outflow of minerals (blow-out) ‘due to failure to control the underground natural forces activated by the installation or operation of the works’ (blow-out) or ‘soil movement’ on the one hand and the loss or damage on the other (</w:t>
      </w:r>
      <w:proofErr w:type="spellStart"/>
      <w:r w:rsidR="00BA1E12" w:rsidRPr="00886E18">
        <w:rPr>
          <w:rFonts w:ascii="Arial" w:hAnsi="Arial" w:cs="Arial"/>
          <w:sz w:val="20"/>
          <w:szCs w:val="20"/>
          <w:lang w:val="en-US"/>
        </w:rPr>
        <w:t>condicio</w:t>
      </w:r>
      <w:proofErr w:type="spellEnd"/>
      <w:r w:rsidR="00BA1E12" w:rsidRPr="00886E18">
        <w:rPr>
          <w:rFonts w:ascii="Arial" w:hAnsi="Arial" w:cs="Arial"/>
          <w:sz w:val="20"/>
          <w:szCs w:val="20"/>
          <w:lang w:val="en-US"/>
        </w:rPr>
        <w:t xml:space="preserve"> sine qua non suffices). This may </w:t>
      </w:r>
      <w:r w:rsidR="0074717F">
        <w:rPr>
          <w:rFonts w:ascii="Arial" w:hAnsi="Arial" w:cs="Arial"/>
          <w:sz w:val="20"/>
          <w:szCs w:val="20"/>
          <w:lang w:val="en-US"/>
        </w:rPr>
        <w:t xml:space="preserve">still </w:t>
      </w:r>
      <w:r w:rsidR="00BA1E12" w:rsidRPr="00886E18">
        <w:rPr>
          <w:rFonts w:ascii="Arial" w:hAnsi="Arial" w:cs="Arial"/>
          <w:sz w:val="20"/>
          <w:szCs w:val="20"/>
          <w:lang w:val="en-US"/>
        </w:rPr>
        <w:t xml:space="preserve">be complicated in practice. </w:t>
      </w:r>
    </w:p>
    <w:p w:rsidR="004E4F5D" w:rsidRPr="00886E18" w:rsidRDefault="004E4F5D" w:rsidP="006E5695">
      <w:pPr>
        <w:jc w:val="both"/>
        <w:rPr>
          <w:rFonts w:ascii="Arial" w:hAnsi="Arial" w:cs="Arial"/>
          <w:sz w:val="20"/>
          <w:szCs w:val="20"/>
          <w:lang w:val="en-US"/>
        </w:rPr>
      </w:pPr>
    </w:p>
    <w:p w:rsidR="00EB1B5B" w:rsidRPr="00886E18" w:rsidRDefault="00BA1E12" w:rsidP="006E5695">
      <w:pPr>
        <w:jc w:val="both"/>
        <w:rPr>
          <w:rFonts w:ascii="Arial" w:hAnsi="Arial" w:cs="Arial"/>
          <w:sz w:val="20"/>
          <w:szCs w:val="20"/>
          <w:lang w:val="en-US"/>
        </w:rPr>
      </w:pPr>
      <w:r w:rsidRPr="00886E18">
        <w:rPr>
          <w:rFonts w:ascii="Arial" w:hAnsi="Arial" w:cs="Arial"/>
          <w:sz w:val="20"/>
          <w:szCs w:val="20"/>
          <w:lang w:val="en-US"/>
        </w:rPr>
        <w:t>Where the outflow of minerals claimant cannot (easily) be attributed to</w:t>
      </w:r>
      <w:r w:rsidR="008263E1" w:rsidRPr="00886E18">
        <w:rPr>
          <w:rFonts w:ascii="Arial" w:hAnsi="Arial" w:cs="Arial"/>
          <w:sz w:val="20"/>
          <w:szCs w:val="20"/>
          <w:lang w:val="en-US"/>
        </w:rPr>
        <w:t xml:space="preserve"> the underground</w:t>
      </w:r>
      <w:r w:rsidRPr="00886E18">
        <w:rPr>
          <w:rFonts w:ascii="Arial" w:hAnsi="Arial" w:cs="Arial"/>
          <w:sz w:val="20"/>
          <w:szCs w:val="20"/>
          <w:lang w:val="en-US"/>
        </w:rPr>
        <w:t xml:space="preserve"> natural forces</w:t>
      </w:r>
      <w:r w:rsidR="008263E1" w:rsidRPr="00886E18">
        <w:rPr>
          <w:sz w:val="20"/>
          <w:szCs w:val="20"/>
          <w:lang w:val="en-US"/>
        </w:rPr>
        <w:t xml:space="preserve"> </w:t>
      </w:r>
      <w:r w:rsidR="001D4EEC" w:rsidRPr="00886E18">
        <w:rPr>
          <w:sz w:val="20"/>
          <w:szCs w:val="20"/>
          <w:lang w:val="en-US"/>
        </w:rPr>
        <w:t>(</w:t>
      </w:r>
      <w:r w:rsidR="008263E1" w:rsidRPr="00886E18">
        <w:rPr>
          <w:rFonts w:ascii="Arial" w:hAnsi="Arial" w:cs="Arial"/>
          <w:sz w:val="20"/>
          <w:szCs w:val="20"/>
          <w:lang w:val="en-US"/>
        </w:rPr>
        <w:t>activated by the installation or operation of the works</w:t>
      </w:r>
      <w:r w:rsidR="001D4EEC" w:rsidRPr="00886E18">
        <w:rPr>
          <w:rFonts w:ascii="Arial" w:hAnsi="Arial" w:cs="Arial"/>
          <w:sz w:val="20"/>
          <w:szCs w:val="20"/>
          <w:lang w:val="en-US"/>
        </w:rPr>
        <w:t>)</w:t>
      </w:r>
      <w:r w:rsidRPr="00886E18">
        <w:rPr>
          <w:rFonts w:ascii="Arial" w:hAnsi="Arial" w:cs="Arial"/>
          <w:sz w:val="20"/>
          <w:szCs w:val="20"/>
          <w:lang w:val="en-US"/>
        </w:rPr>
        <w:t xml:space="preserve">, but may be blamed on a defect in the </w:t>
      </w:r>
      <w:r w:rsidR="0005406E" w:rsidRPr="00886E18">
        <w:rPr>
          <w:rFonts w:ascii="Arial" w:hAnsi="Arial" w:cs="Arial"/>
          <w:sz w:val="20"/>
          <w:szCs w:val="20"/>
          <w:lang w:val="en-US"/>
        </w:rPr>
        <w:t>pipes used or a defect in the mining works</w:t>
      </w:r>
      <w:r w:rsidR="00535B0F" w:rsidRPr="00886E18">
        <w:rPr>
          <w:rFonts w:ascii="Arial" w:hAnsi="Arial" w:cs="Arial"/>
          <w:sz w:val="20"/>
          <w:szCs w:val="20"/>
          <w:lang w:val="en-US"/>
        </w:rPr>
        <w:t xml:space="preserve">, the claimant </w:t>
      </w:r>
      <w:r w:rsidR="004E4F5D" w:rsidRPr="00886E18">
        <w:rPr>
          <w:rFonts w:ascii="Arial" w:hAnsi="Arial" w:cs="Arial"/>
          <w:sz w:val="20"/>
          <w:szCs w:val="20"/>
          <w:lang w:val="en-US"/>
        </w:rPr>
        <w:t xml:space="preserve">may rely on other provisions dealing with </w:t>
      </w:r>
      <w:r w:rsidR="0005406E" w:rsidRPr="00886E18">
        <w:rPr>
          <w:rFonts w:ascii="Arial" w:hAnsi="Arial" w:cs="Arial"/>
          <w:sz w:val="20"/>
          <w:szCs w:val="20"/>
          <w:lang w:val="en-US"/>
        </w:rPr>
        <w:t xml:space="preserve">liability for defective </w:t>
      </w:r>
      <w:proofErr w:type="spellStart"/>
      <w:r w:rsidR="0005406E" w:rsidRPr="00886E18">
        <w:rPr>
          <w:rFonts w:ascii="Arial" w:hAnsi="Arial" w:cs="Arial"/>
          <w:sz w:val="20"/>
          <w:szCs w:val="20"/>
          <w:lang w:val="en-US"/>
        </w:rPr>
        <w:t>moveables</w:t>
      </w:r>
      <w:proofErr w:type="spellEnd"/>
      <w:r w:rsidR="0005406E" w:rsidRPr="00886E18">
        <w:rPr>
          <w:rFonts w:ascii="Arial" w:hAnsi="Arial" w:cs="Arial"/>
          <w:sz w:val="20"/>
          <w:szCs w:val="20"/>
          <w:lang w:val="en-US"/>
        </w:rPr>
        <w:t xml:space="preserve"> or </w:t>
      </w:r>
      <w:proofErr w:type="spellStart"/>
      <w:r w:rsidR="0005406E" w:rsidRPr="00886E18">
        <w:rPr>
          <w:rFonts w:ascii="Arial" w:hAnsi="Arial" w:cs="Arial"/>
          <w:sz w:val="20"/>
          <w:szCs w:val="20"/>
          <w:lang w:val="en-US"/>
        </w:rPr>
        <w:t>unmoveables</w:t>
      </w:r>
      <w:proofErr w:type="spellEnd"/>
      <w:r w:rsidR="00AF7F68" w:rsidRPr="00886E18">
        <w:rPr>
          <w:rFonts w:ascii="Arial" w:hAnsi="Arial" w:cs="Arial"/>
          <w:sz w:val="20"/>
          <w:szCs w:val="20"/>
          <w:lang w:val="en-US"/>
        </w:rPr>
        <w:t>:</w:t>
      </w:r>
    </w:p>
    <w:p w:rsidR="004E4F5D" w:rsidRPr="00886E18" w:rsidRDefault="004E4F5D" w:rsidP="006E5695">
      <w:pPr>
        <w:jc w:val="both"/>
        <w:rPr>
          <w:rFonts w:ascii="Arial" w:hAnsi="Arial" w:cs="Arial"/>
          <w:sz w:val="20"/>
          <w:szCs w:val="20"/>
          <w:lang w:val="en-US"/>
        </w:rPr>
      </w:pPr>
    </w:p>
    <w:p w:rsidR="00535B0F" w:rsidRPr="00886E18" w:rsidRDefault="00535B0F" w:rsidP="006E5695">
      <w:pPr>
        <w:ind w:left="675"/>
        <w:jc w:val="both"/>
        <w:rPr>
          <w:rFonts w:ascii="Arial" w:hAnsi="Arial" w:cs="Arial"/>
          <w:sz w:val="20"/>
          <w:szCs w:val="20"/>
          <w:u w:val="single"/>
          <w:lang w:val="en-US"/>
        </w:rPr>
      </w:pPr>
      <w:r w:rsidRPr="00886E18">
        <w:rPr>
          <w:rFonts w:ascii="Arial" w:hAnsi="Arial" w:cs="Arial"/>
          <w:sz w:val="20"/>
          <w:szCs w:val="20"/>
          <w:u w:val="single"/>
          <w:lang w:val="en-US"/>
        </w:rPr>
        <w:t xml:space="preserve">Article 6:173 Dutch Civil </w:t>
      </w:r>
      <w:proofErr w:type="gramStart"/>
      <w:r w:rsidRPr="00886E18">
        <w:rPr>
          <w:rFonts w:ascii="Arial" w:hAnsi="Arial" w:cs="Arial"/>
          <w:sz w:val="20"/>
          <w:szCs w:val="20"/>
          <w:u w:val="single"/>
          <w:lang w:val="en-US"/>
        </w:rPr>
        <w:t>Code</w:t>
      </w:r>
      <w:proofErr w:type="gramEnd"/>
    </w:p>
    <w:p w:rsidR="00535B0F" w:rsidRPr="00886E18" w:rsidRDefault="00535B0F" w:rsidP="006E5695">
      <w:pPr>
        <w:ind w:left="675"/>
        <w:jc w:val="both"/>
        <w:rPr>
          <w:rFonts w:ascii="Arial" w:hAnsi="Arial" w:cs="Arial"/>
          <w:sz w:val="20"/>
          <w:szCs w:val="20"/>
          <w:lang w:val="en-US"/>
        </w:rPr>
      </w:pPr>
      <w:r w:rsidRPr="00886E18">
        <w:rPr>
          <w:rFonts w:ascii="Arial" w:hAnsi="Arial" w:cs="Arial"/>
          <w:sz w:val="20"/>
          <w:szCs w:val="20"/>
          <w:lang w:val="en-US"/>
        </w:rPr>
        <w:t xml:space="preserve">1. </w:t>
      </w:r>
      <w:r w:rsidRPr="00886E18">
        <w:rPr>
          <w:rFonts w:ascii="Arial" w:hAnsi="Arial" w:cs="Arial"/>
          <w:sz w:val="20"/>
          <w:szCs w:val="20"/>
          <w:lang w:val="en-US"/>
        </w:rPr>
        <w:tab/>
        <w:t>A possessor of a movable thing which is known to constitute a special danger for persons or things if it does not meet the standards which, in the given circumstances, may be set for such thing, is liable if this danger materializes, unless, pursuant to the preceding Section, there would have been no liability if the possessor would have known of the danger at the time it arose.</w:t>
      </w:r>
    </w:p>
    <w:p w:rsidR="00535B0F" w:rsidRPr="00886E18" w:rsidRDefault="00535B0F" w:rsidP="006E5695">
      <w:pPr>
        <w:ind w:left="1350" w:hanging="675"/>
        <w:jc w:val="both"/>
        <w:rPr>
          <w:rFonts w:ascii="Arial" w:hAnsi="Arial" w:cs="Arial"/>
          <w:sz w:val="20"/>
          <w:szCs w:val="20"/>
          <w:lang w:val="en-US"/>
        </w:rPr>
      </w:pPr>
      <w:r w:rsidRPr="00886E18">
        <w:rPr>
          <w:rFonts w:ascii="Arial" w:hAnsi="Arial" w:cs="Arial"/>
          <w:sz w:val="20"/>
          <w:szCs w:val="20"/>
          <w:lang w:val="en-US"/>
        </w:rPr>
        <w:t xml:space="preserve">2. </w:t>
      </w:r>
      <w:r w:rsidRPr="00886E18">
        <w:rPr>
          <w:rFonts w:ascii="Arial" w:hAnsi="Arial" w:cs="Arial"/>
          <w:sz w:val="20"/>
          <w:szCs w:val="20"/>
          <w:lang w:val="en-US"/>
        </w:rPr>
        <w:tab/>
        <w:t xml:space="preserve">If the thing does not meet the standards referred to in the preceding paragraph because of a defect as referred to in Section 3 of Title 3, there shall be no liability on the basis of the preceding paragraph for damage referred to in that Section, unless </w:t>
      </w:r>
    </w:p>
    <w:p w:rsidR="00535B0F" w:rsidRPr="00886E18" w:rsidRDefault="00535B0F" w:rsidP="006E5695">
      <w:pPr>
        <w:ind w:left="2035" w:hanging="685"/>
        <w:jc w:val="both"/>
        <w:rPr>
          <w:rFonts w:ascii="Arial" w:hAnsi="Arial" w:cs="Arial"/>
          <w:sz w:val="20"/>
          <w:szCs w:val="20"/>
          <w:lang w:val="en-US"/>
        </w:rPr>
      </w:pPr>
      <w:proofErr w:type="gramStart"/>
      <w:r w:rsidRPr="00886E18">
        <w:rPr>
          <w:rFonts w:ascii="Arial" w:hAnsi="Arial" w:cs="Arial"/>
          <w:sz w:val="20"/>
          <w:szCs w:val="20"/>
          <w:lang w:val="en-US"/>
        </w:rPr>
        <w:t>a</w:t>
      </w:r>
      <w:proofErr w:type="gramEnd"/>
      <w:r w:rsidRPr="00886E18">
        <w:rPr>
          <w:rFonts w:ascii="Arial" w:hAnsi="Arial" w:cs="Arial"/>
          <w:sz w:val="20"/>
          <w:szCs w:val="20"/>
          <w:lang w:val="en-US"/>
        </w:rPr>
        <w:t xml:space="preserve">. </w:t>
      </w:r>
      <w:r w:rsidRPr="00886E18">
        <w:rPr>
          <w:rFonts w:ascii="Arial" w:hAnsi="Arial" w:cs="Arial"/>
          <w:sz w:val="20"/>
          <w:szCs w:val="20"/>
          <w:lang w:val="en-US"/>
        </w:rPr>
        <w:tab/>
        <w:t xml:space="preserve">taking all the circumstances into consideration, it is likely that the defect did not exist when the product was put into circulation, or that the defect arose at a later date; or </w:t>
      </w:r>
    </w:p>
    <w:p w:rsidR="00535B0F" w:rsidRPr="00886E18" w:rsidRDefault="00535B0F" w:rsidP="006E5695">
      <w:pPr>
        <w:ind w:left="2035" w:hanging="685"/>
        <w:jc w:val="both"/>
        <w:rPr>
          <w:rFonts w:ascii="Arial" w:hAnsi="Arial" w:cs="Arial"/>
          <w:sz w:val="20"/>
          <w:szCs w:val="20"/>
          <w:lang w:val="en-US"/>
        </w:rPr>
      </w:pPr>
      <w:proofErr w:type="gramStart"/>
      <w:r w:rsidRPr="00886E18">
        <w:rPr>
          <w:rFonts w:ascii="Arial" w:hAnsi="Arial" w:cs="Arial"/>
          <w:sz w:val="20"/>
          <w:szCs w:val="20"/>
          <w:lang w:val="en-US"/>
        </w:rPr>
        <w:t>b</w:t>
      </w:r>
      <w:proofErr w:type="gramEnd"/>
      <w:r w:rsidRPr="00886E18">
        <w:rPr>
          <w:rFonts w:ascii="Arial" w:hAnsi="Arial" w:cs="Arial"/>
          <w:sz w:val="20"/>
          <w:szCs w:val="20"/>
          <w:lang w:val="en-US"/>
        </w:rPr>
        <w:t xml:space="preserve">. </w:t>
      </w:r>
      <w:r w:rsidRPr="00886E18">
        <w:rPr>
          <w:rFonts w:ascii="Arial" w:hAnsi="Arial" w:cs="Arial"/>
          <w:sz w:val="20"/>
          <w:szCs w:val="20"/>
          <w:lang w:val="en-US"/>
        </w:rPr>
        <w:tab/>
        <w:t xml:space="preserve">in respect of damage to things and pursuant to Section 3 of Title 3, there is no right to damages because of the excess or deductible provided for in that Section. </w:t>
      </w:r>
    </w:p>
    <w:p w:rsidR="00535B0F" w:rsidRPr="00886E18" w:rsidRDefault="00535B0F" w:rsidP="006E5695">
      <w:pPr>
        <w:ind w:left="675"/>
        <w:jc w:val="both"/>
        <w:rPr>
          <w:rFonts w:ascii="Arial" w:hAnsi="Arial" w:cs="Arial"/>
          <w:sz w:val="20"/>
          <w:szCs w:val="20"/>
          <w:lang w:val="en-US"/>
        </w:rPr>
      </w:pPr>
      <w:r w:rsidRPr="00886E18">
        <w:rPr>
          <w:rFonts w:ascii="Arial" w:hAnsi="Arial" w:cs="Arial"/>
          <w:sz w:val="20"/>
          <w:szCs w:val="20"/>
          <w:lang w:val="en-US"/>
        </w:rPr>
        <w:t xml:space="preserve">3. </w:t>
      </w:r>
      <w:r w:rsidRPr="00886E18">
        <w:rPr>
          <w:rFonts w:ascii="Arial" w:hAnsi="Arial" w:cs="Arial"/>
          <w:sz w:val="20"/>
          <w:szCs w:val="20"/>
          <w:lang w:val="en-US"/>
        </w:rPr>
        <w:tab/>
        <w:t>The preceding paragraphs do not apply to animals, ships and aircraft.</w:t>
      </w:r>
    </w:p>
    <w:p w:rsidR="00535B0F" w:rsidRPr="00886E18" w:rsidRDefault="00535B0F" w:rsidP="006E5695">
      <w:pPr>
        <w:ind w:left="675"/>
        <w:jc w:val="both"/>
        <w:rPr>
          <w:rFonts w:ascii="Arial" w:hAnsi="Arial" w:cs="Arial"/>
          <w:sz w:val="20"/>
          <w:szCs w:val="20"/>
          <w:lang w:val="en-US"/>
        </w:rPr>
      </w:pPr>
    </w:p>
    <w:p w:rsidR="00535B0F" w:rsidRPr="00886E18" w:rsidRDefault="00535B0F" w:rsidP="006E5695">
      <w:pPr>
        <w:ind w:left="675"/>
        <w:jc w:val="both"/>
        <w:rPr>
          <w:rFonts w:ascii="Arial" w:hAnsi="Arial" w:cs="Arial"/>
          <w:sz w:val="20"/>
          <w:szCs w:val="20"/>
          <w:u w:val="single"/>
          <w:lang w:val="en-US"/>
        </w:rPr>
      </w:pPr>
      <w:r w:rsidRPr="00886E18">
        <w:rPr>
          <w:rFonts w:ascii="Arial" w:hAnsi="Arial" w:cs="Arial"/>
          <w:sz w:val="20"/>
          <w:szCs w:val="20"/>
          <w:u w:val="single"/>
          <w:lang w:val="en-US"/>
        </w:rPr>
        <w:t xml:space="preserve">Article 6:174 Dutch Civil </w:t>
      </w:r>
      <w:proofErr w:type="gramStart"/>
      <w:r w:rsidRPr="00886E18">
        <w:rPr>
          <w:rFonts w:ascii="Arial" w:hAnsi="Arial" w:cs="Arial"/>
          <w:sz w:val="20"/>
          <w:szCs w:val="20"/>
          <w:u w:val="single"/>
          <w:lang w:val="en-US"/>
        </w:rPr>
        <w:t>Code</w:t>
      </w:r>
      <w:proofErr w:type="gramEnd"/>
    </w:p>
    <w:p w:rsidR="00535B0F" w:rsidRPr="00886E18" w:rsidRDefault="00535B0F" w:rsidP="006E5695">
      <w:pPr>
        <w:ind w:left="1350" w:hanging="675"/>
        <w:jc w:val="both"/>
        <w:rPr>
          <w:rFonts w:ascii="Arial" w:hAnsi="Arial" w:cs="Arial"/>
          <w:sz w:val="20"/>
          <w:szCs w:val="20"/>
          <w:lang w:val="en-US"/>
        </w:rPr>
      </w:pPr>
      <w:r w:rsidRPr="00886E18">
        <w:rPr>
          <w:rFonts w:ascii="Arial" w:hAnsi="Arial" w:cs="Arial"/>
          <w:sz w:val="20"/>
          <w:szCs w:val="20"/>
          <w:lang w:val="en-US"/>
        </w:rPr>
        <w:t xml:space="preserve">1. </w:t>
      </w:r>
      <w:r w:rsidRPr="00886E18">
        <w:rPr>
          <w:rFonts w:ascii="Arial" w:hAnsi="Arial" w:cs="Arial"/>
          <w:sz w:val="20"/>
          <w:szCs w:val="20"/>
          <w:lang w:val="en-US"/>
        </w:rPr>
        <w:tab/>
        <w:t>A possessor of a building or structure which does not meet the standards which, in the given circumstances, may be set for it and thereby constitutes a danger for persons or things, is liable if this danger materializes, unless, pursuant to the preceding Section, there would have been no liability if the possessor would have known of the danger at the time it arose.</w:t>
      </w:r>
    </w:p>
    <w:p w:rsidR="00535B0F" w:rsidRPr="00886E18" w:rsidRDefault="00535B0F" w:rsidP="006E5695">
      <w:pPr>
        <w:ind w:left="1350" w:hanging="675"/>
        <w:jc w:val="both"/>
        <w:rPr>
          <w:rFonts w:ascii="Arial" w:hAnsi="Arial" w:cs="Arial"/>
          <w:sz w:val="20"/>
          <w:szCs w:val="20"/>
          <w:lang w:val="en-US"/>
        </w:rPr>
      </w:pPr>
      <w:r w:rsidRPr="00886E18">
        <w:rPr>
          <w:rFonts w:ascii="Arial" w:hAnsi="Arial" w:cs="Arial"/>
          <w:sz w:val="20"/>
          <w:szCs w:val="20"/>
          <w:lang w:val="en-US"/>
        </w:rPr>
        <w:t xml:space="preserve">2. </w:t>
      </w:r>
      <w:r w:rsidRPr="00886E18">
        <w:rPr>
          <w:rFonts w:ascii="Arial" w:hAnsi="Arial" w:cs="Arial"/>
          <w:sz w:val="20"/>
          <w:szCs w:val="20"/>
          <w:lang w:val="en-US"/>
        </w:rPr>
        <w:tab/>
        <w:t>In the case of leasehold, the liability falls upon the possessor of the right to the leasehold. In the case of public roads, it falls upon the public authority in charge of the proper maintenance of the roads; in the case of cables and conduits, it rests upon the person managing the cables and conduits, except to the extent that the cable or conduit is located in a building or works and serves to supply or drain that building or works.</w:t>
      </w:r>
    </w:p>
    <w:p w:rsidR="00535B0F" w:rsidRPr="00886E18" w:rsidRDefault="00535B0F" w:rsidP="006E5695">
      <w:pPr>
        <w:ind w:left="1350" w:hanging="675"/>
        <w:jc w:val="both"/>
        <w:rPr>
          <w:rFonts w:ascii="Arial" w:hAnsi="Arial" w:cs="Arial"/>
          <w:sz w:val="20"/>
          <w:szCs w:val="20"/>
          <w:lang w:val="en-US"/>
        </w:rPr>
      </w:pPr>
      <w:r w:rsidRPr="00886E18">
        <w:rPr>
          <w:rFonts w:ascii="Arial" w:hAnsi="Arial" w:cs="Arial"/>
          <w:sz w:val="20"/>
          <w:szCs w:val="20"/>
          <w:lang w:val="en-US"/>
        </w:rPr>
        <w:t xml:space="preserve">3. </w:t>
      </w:r>
      <w:r w:rsidRPr="00886E18">
        <w:rPr>
          <w:rFonts w:ascii="Arial" w:hAnsi="Arial" w:cs="Arial"/>
          <w:sz w:val="20"/>
          <w:szCs w:val="20"/>
          <w:lang w:val="en-US"/>
        </w:rPr>
        <w:tab/>
        <w:t xml:space="preserve">Liability for any mining works falls upon the person who, at the time the loss becomes known, operates the works in the conduct of his business. Where, </w:t>
      </w:r>
      <w:r w:rsidRPr="00886E18">
        <w:rPr>
          <w:rFonts w:ascii="Arial" w:hAnsi="Arial" w:cs="Arial"/>
          <w:sz w:val="20"/>
          <w:szCs w:val="20"/>
          <w:lang w:val="en-US"/>
        </w:rPr>
        <w:lastRenderedPageBreak/>
        <w:t>after a loss has become known, another becomes the operator, liability falls on the person who was operator at the time it became known. If such a loss became known after termination of the mining works, liability falls on the person who was the last operator.</w:t>
      </w:r>
    </w:p>
    <w:p w:rsidR="00535B0F" w:rsidRPr="00886E18" w:rsidRDefault="00535B0F" w:rsidP="006E5695">
      <w:pPr>
        <w:ind w:left="1350" w:hanging="675"/>
        <w:jc w:val="both"/>
        <w:rPr>
          <w:rFonts w:ascii="Arial" w:hAnsi="Arial" w:cs="Arial"/>
          <w:sz w:val="20"/>
          <w:szCs w:val="20"/>
          <w:lang w:val="en-US"/>
        </w:rPr>
      </w:pPr>
      <w:r w:rsidRPr="00886E18">
        <w:rPr>
          <w:rFonts w:ascii="Arial" w:hAnsi="Arial" w:cs="Arial"/>
          <w:sz w:val="20"/>
          <w:szCs w:val="20"/>
          <w:lang w:val="en-US"/>
        </w:rPr>
        <w:t xml:space="preserve">4. </w:t>
      </w:r>
      <w:r w:rsidRPr="00886E18">
        <w:rPr>
          <w:rFonts w:ascii="Arial" w:hAnsi="Arial" w:cs="Arial"/>
          <w:sz w:val="20"/>
          <w:szCs w:val="20"/>
          <w:lang w:val="en-US"/>
        </w:rPr>
        <w:tab/>
        <w:t>In this article, ‘building’ or ‘structure’ means buildings and works permanently attached to land, either directly or through incorporation with other buildings or works.</w:t>
      </w:r>
    </w:p>
    <w:p w:rsidR="00535B0F" w:rsidRPr="00886E18" w:rsidRDefault="00535B0F" w:rsidP="006E5695">
      <w:pPr>
        <w:ind w:left="1350" w:hanging="675"/>
        <w:jc w:val="both"/>
        <w:rPr>
          <w:rFonts w:ascii="Arial" w:hAnsi="Arial" w:cs="Arial"/>
          <w:sz w:val="20"/>
          <w:szCs w:val="20"/>
          <w:lang w:val="en-US"/>
        </w:rPr>
      </w:pPr>
      <w:r w:rsidRPr="00886E18">
        <w:rPr>
          <w:rFonts w:ascii="Arial" w:hAnsi="Arial" w:cs="Arial"/>
          <w:sz w:val="20"/>
          <w:szCs w:val="20"/>
          <w:lang w:val="en-US"/>
        </w:rPr>
        <w:t xml:space="preserve">5. </w:t>
      </w:r>
      <w:r w:rsidRPr="00886E18">
        <w:rPr>
          <w:rFonts w:ascii="Arial" w:hAnsi="Arial" w:cs="Arial"/>
          <w:sz w:val="20"/>
          <w:szCs w:val="20"/>
          <w:lang w:val="en-US"/>
        </w:rPr>
        <w:tab/>
        <w:t>A person who is entered in the public registers as owner of the building or structure or the land is presumed to be the possessor thereof.</w:t>
      </w:r>
    </w:p>
    <w:p w:rsidR="00CD4858" w:rsidRPr="00886E18" w:rsidRDefault="00535B0F" w:rsidP="00CD4858">
      <w:pPr>
        <w:ind w:left="1350" w:hanging="675"/>
        <w:jc w:val="both"/>
        <w:rPr>
          <w:rFonts w:ascii="Arial" w:hAnsi="Arial" w:cs="Arial"/>
          <w:sz w:val="20"/>
          <w:szCs w:val="20"/>
          <w:lang w:val="en-US"/>
        </w:rPr>
      </w:pPr>
      <w:r w:rsidRPr="00886E18">
        <w:rPr>
          <w:rFonts w:ascii="Arial" w:hAnsi="Arial" w:cs="Arial"/>
          <w:sz w:val="20"/>
          <w:szCs w:val="20"/>
          <w:lang w:val="en-US"/>
        </w:rPr>
        <w:t xml:space="preserve">6. </w:t>
      </w:r>
      <w:r w:rsidRPr="00886E18">
        <w:rPr>
          <w:rFonts w:ascii="Arial" w:hAnsi="Arial" w:cs="Arial"/>
          <w:sz w:val="20"/>
          <w:szCs w:val="20"/>
          <w:lang w:val="en-US"/>
        </w:rPr>
        <w:tab/>
        <w:t>For the purposes of this article, a public road includes the foundation and surface of the road, and their fixtures.</w:t>
      </w:r>
    </w:p>
    <w:p w:rsidR="00CD4858" w:rsidRPr="00886E18" w:rsidRDefault="00CD4858" w:rsidP="00CD4858">
      <w:pPr>
        <w:jc w:val="both"/>
        <w:rPr>
          <w:rFonts w:ascii="Arial" w:hAnsi="Arial" w:cs="Arial"/>
          <w:sz w:val="20"/>
          <w:szCs w:val="20"/>
          <w:lang w:val="en-US"/>
        </w:rPr>
      </w:pPr>
    </w:p>
    <w:p w:rsidR="00E47C57" w:rsidRPr="00886E18" w:rsidRDefault="006E5695" w:rsidP="00E47C57">
      <w:pPr>
        <w:jc w:val="both"/>
        <w:rPr>
          <w:rFonts w:ascii="Arial" w:hAnsi="Arial" w:cs="Arial"/>
          <w:sz w:val="20"/>
          <w:szCs w:val="20"/>
          <w:lang w:val="en-US"/>
        </w:rPr>
      </w:pPr>
      <w:r w:rsidRPr="00886E18">
        <w:rPr>
          <w:rFonts w:ascii="Arial" w:hAnsi="Arial" w:cs="Arial"/>
          <w:sz w:val="20"/>
          <w:szCs w:val="20"/>
          <w:lang w:val="en-US"/>
        </w:rPr>
        <w:t>The legislative history of the provisions suggests that when ‘the underground natural forces activated by the installation or operation of the works’ cannot be controlled due</w:t>
      </w:r>
      <w:r w:rsidR="00604B4B" w:rsidRPr="00886E18">
        <w:rPr>
          <w:rFonts w:ascii="Arial" w:hAnsi="Arial" w:cs="Arial"/>
          <w:sz w:val="20"/>
          <w:szCs w:val="20"/>
          <w:lang w:val="en-US"/>
        </w:rPr>
        <w:t xml:space="preserve"> to</w:t>
      </w:r>
      <w:r w:rsidRPr="00886E18">
        <w:rPr>
          <w:rFonts w:ascii="Arial" w:hAnsi="Arial" w:cs="Arial"/>
          <w:sz w:val="20"/>
          <w:szCs w:val="20"/>
          <w:lang w:val="en-US"/>
        </w:rPr>
        <w:t xml:space="preserve"> damage to the mining works as a result of a collision with a ship</w:t>
      </w:r>
      <w:r w:rsidR="00CD4858" w:rsidRPr="00886E18">
        <w:rPr>
          <w:rFonts w:ascii="Arial" w:hAnsi="Arial" w:cs="Arial"/>
          <w:sz w:val="20"/>
          <w:szCs w:val="20"/>
          <w:lang w:val="en-US"/>
        </w:rPr>
        <w:t xml:space="preserve"> Article 6:177 et </w:t>
      </w:r>
      <w:proofErr w:type="spellStart"/>
      <w:r w:rsidR="00CD4858" w:rsidRPr="00886E18">
        <w:rPr>
          <w:rFonts w:ascii="Arial" w:hAnsi="Arial" w:cs="Arial"/>
          <w:sz w:val="20"/>
          <w:szCs w:val="20"/>
          <w:lang w:val="en-US"/>
        </w:rPr>
        <w:t>sequi</w:t>
      </w:r>
      <w:proofErr w:type="spellEnd"/>
      <w:r w:rsidR="00CD4858" w:rsidRPr="00886E18">
        <w:rPr>
          <w:rFonts w:ascii="Arial" w:hAnsi="Arial" w:cs="Arial"/>
          <w:sz w:val="20"/>
          <w:szCs w:val="20"/>
          <w:lang w:val="en-US"/>
        </w:rPr>
        <w:t xml:space="preserve"> may </w:t>
      </w:r>
      <w:r w:rsidR="00604B4B" w:rsidRPr="00886E18">
        <w:rPr>
          <w:rFonts w:ascii="Arial" w:hAnsi="Arial" w:cs="Arial"/>
          <w:sz w:val="20"/>
          <w:szCs w:val="20"/>
          <w:lang w:val="en-US"/>
        </w:rPr>
        <w:t xml:space="preserve">still </w:t>
      </w:r>
      <w:r w:rsidR="00CD4858" w:rsidRPr="00886E18">
        <w:rPr>
          <w:rFonts w:ascii="Arial" w:hAnsi="Arial" w:cs="Arial"/>
          <w:sz w:val="20"/>
          <w:szCs w:val="20"/>
          <w:lang w:val="en-US"/>
        </w:rPr>
        <w:t>be applied.</w:t>
      </w:r>
    </w:p>
    <w:p w:rsidR="00E47C57" w:rsidRPr="00886E18" w:rsidRDefault="00E47C57" w:rsidP="00E47C57">
      <w:pPr>
        <w:jc w:val="both"/>
        <w:rPr>
          <w:rFonts w:ascii="Arial" w:hAnsi="Arial" w:cs="Arial"/>
          <w:sz w:val="20"/>
          <w:szCs w:val="20"/>
          <w:lang w:val="en-US"/>
        </w:rPr>
      </w:pPr>
    </w:p>
    <w:p w:rsidR="003F28F3" w:rsidRPr="00886E18" w:rsidRDefault="003F28F3" w:rsidP="003F28F3">
      <w:pPr>
        <w:jc w:val="both"/>
        <w:rPr>
          <w:rFonts w:ascii="Arial" w:hAnsi="Arial" w:cs="Arial"/>
          <w:sz w:val="20"/>
          <w:szCs w:val="20"/>
          <w:lang w:val="en-US"/>
        </w:rPr>
      </w:pPr>
      <w:r w:rsidRPr="00886E18">
        <w:rPr>
          <w:rFonts w:ascii="Arial" w:hAnsi="Arial" w:cs="Arial"/>
          <w:sz w:val="20"/>
          <w:szCs w:val="20"/>
          <w:lang w:val="en-US"/>
        </w:rPr>
        <w:t xml:space="preserve">Perhaps it </w:t>
      </w:r>
      <w:r w:rsidR="00197CE7" w:rsidRPr="00886E18">
        <w:rPr>
          <w:rFonts w:ascii="Arial" w:hAnsi="Arial" w:cs="Arial"/>
          <w:sz w:val="20"/>
          <w:szCs w:val="20"/>
          <w:lang w:val="en-US"/>
        </w:rPr>
        <w:t xml:space="preserve">is relevant to add </w:t>
      </w:r>
      <w:r w:rsidRPr="00886E18">
        <w:rPr>
          <w:rFonts w:ascii="Arial" w:hAnsi="Arial" w:cs="Arial"/>
          <w:sz w:val="20"/>
          <w:szCs w:val="20"/>
          <w:lang w:val="en-US"/>
        </w:rPr>
        <w:t>that there is a new Directive 2013/30/EU of the European Parliament and of the Council of 12 June 2013 on safety of offshore oil and gas operations and amending Directive 2004/35/EC. The new directive, which enter</w:t>
      </w:r>
      <w:r w:rsidR="00BA2BEB">
        <w:rPr>
          <w:rFonts w:ascii="Arial" w:hAnsi="Arial" w:cs="Arial"/>
          <w:sz w:val="20"/>
          <w:szCs w:val="20"/>
          <w:lang w:val="en-US"/>
        </w:rPr>
        <w:t>ed</w:t>
      </w:r>
      <w:r w:rsidRPr="00886E18">
        <w:rPr>
          <w:rFonts w:ascii="Arial" w:hAnsi="Arial" w:cs="Arial"/>
          <w:sz w:val="20"/>
          <w:szCs w:val="20"/>
          <w:lang w:val="en-US"/>
        </w:rPr>
        <w:t xml:space="preserve"> into force on 15 July 2013, appl</w:t>
      </w:r>
      <w:r w:rsidR="00BA2BEB">
        <w:rPr>
          <w:rFonts w:ascii="Arial" w:hAnsi="Arial" w:cs="Arial"/>
          <w:sz w:val="20"/>
          <w:szCs w:val="20"/>
          <w:lang w:val="en-US"/>
        </w:rPr>
        <w:t>ies</w:t>
      </w:r>
      <w:r w:rsidRPr="00886E18">
        <w:rPr>
          <w:rFonts w:ascii="Arial" w:hAnsi="Arial" w:cs="Arial"/>
          <w:sz w:val="20"/>
          <w:szCs w:val="20"/>
          <w:lang w:val="en-US"/>
        </w:rPr>
        <w:t xml:space="preserve"> to offshore activities in the territorial sea, the Exclusive Economic Zone or the continental shelf of a Member State within the meaning of the United Nations Convention on the Law of the Sea. The directive contains the following article:</w:t>
      </w:r>
    </w:p>
    <w:p w:rsidR="003F28F3" w:rsidRPr="00886E18" w:rsidRDefault="003F28F3" w:rsidP="003F28F3">
      <w:pPr>
        <w:jc w:val="both"/>
        <w:rPr>
          <w:rFonts w:ascii="Arial" w:hAnsi="Arial" w:cs="Arial"/>
          <w:sz w:val="20"/>
          <w:szCs w:val="20"/>
          <w:lang w:val="en-US"/>
        </w:rPr>
      </w:pPr>
    </w:p>
    <w:p w:rsidR="003F28F3" w:rsidRPr="00886E18" w:rsidRDefault="003F28F3" w:rsidP="003F28F3">
      <w:pPr>
        <w:ind w:left="680"/>
        <w:jc w:val="both"/>
        <w:rPr>
          <w:rFonts w:ascii="Arial" w:hAnsi="Arial" w:cs="Arial"/>
          <w:sz w:val="20"/>
          <w:szCs w:val="20"/>
          <w:u w:val="single"/>
          <w:lang w:val="en-US"/>
        </w:rPr>
      </w:pPr>
      <w:r w:rsidRPr="00886E18">
        <w:rPr>
          <w:rFonts w:ascii="Arial" w:hAnsi="Arial" w:cs="Arial"/>
          <w:sz w:val="20"/>
          <w:szCs w:val="20"/>
          <w:u w:val="single"/>
          <w:lang w:val="en-US"/>
        </w:rPr>
        <w:t>Article 7 Directive 2013/30/EU</w:t>
      </w:r>
    </w:p>
    <w:p w:rsidR="00E47C57" w:rsidRPr="00886E18" w:rsidRDefault="003F28F3" w:rsidP="003F28F3">
      <w:pPr>
        <w:ind w:left="680"/>
        <w:jc w:val="both"/>
        <w:rPr>
          <w:rFonts w:ascii="Arial" w:hAnsi="Arial" w:cs="Arial"/>
          <w:sz w:val="20"/>
          <w:szCs w:val="20"/>
          <w:lang w:val="en-US"/>
        </w:rPr>
      </w:pPr>
      <w:r w:rsidRPr="00886E18">
        <w:rPr>
          <w:rFonts w:ascii="Arial" w:hAnsi="Arial" w:cs="Arial"/>
          <w:sz w:val="20"/>
          <w:szCs w:val="20"/>
          <w:lang w:val="en-US"/>
        </w:rPr>
        <w:t>Without prejudice to the existing scope of liability relating to the prevention and remediation of environmental damage pursuant to Directive 2004/35/EC, Member States shall ensure that the licensee is financially liable for the prevention and remediation of environmental damage as defined in that Directive, caused by offshore oil and gas operations carried out by, or on behalf of, the licensee or the operator.</w:t>
      </w:r>
    </w:p>
    <w:p w:rsidR="003F28F3" w:rsidRPr="00886E18" w:rsidRDefault="003F28F3" w:rsidP="00E47C57">
      <w:pPr>
        <w:jc w:val="both"/>
        <w:rPr>
          <w:rFonts w:ascii="Arial" w:hAnsi="Arial" w:cs="Arial"/>
          <w:sz w:val="20"/>
          <w:szCs w:val="20"/>
          <w:lang w:val="en-US"/>
        </w:rPr>
      </w:pPr>
    </w:p>
    <w:p w:rsidR="003F28F3" w:rsidRPr="00886E18" w:rsidRDefault="003F28F3" w:rsidP="00E47C57">
      <w:pPr>
        <w:jc w:val="both"/>
        <w:rPr>
          <w:rFonts w:ascii="Arial" w:hAnsi="Arial" w:cs="Arial"/>
          <w:sz w:val="20"/>
          <w:szCs w:val="20"/>
          <w:lang w:val="en-US"/>
        </w:rPr>
      </w:pPr>
      <w:r w:rsidRPr="00886E18">
        <w:rPr>
          <w:rFonts w:ascii="Arial" w:hAnsi="Arial" w:cs="Arial"/>
          <w:sz w:val="20"/>
          <w:szCs w:val="20"/>
          <w:lang w:val="en-US"/>
        </w:rPr>
        <w:t xml:space="preserve">We </w:t>
      </w:r>
      <w:r w:rsidR="009A3C1B" w:rsidRPr="00886E18">
        <w:rPr>
          <w:rFonts w:ascii="Arial" w:hAnsi="Arial" w:cs="Arial"/>
          <w:sz w:val="20"/>
          <w:szCs w:val="20"/>
          <w:lang w:val="en-US"/>
        </w:rPr>
        <w:t>are un</w:t>
      </w:r>
      <w:r w:rsidRPr="00886E18">
        <w:rPr>
          <w:rFonts w:ascii="Arial" w:hAnsi="Arial" w:cs="Arial"/>
          <w:sz w:val="20"/>
          <w:szCs w:val="20"/>
          <w:lang w:val="en-US"/>
        </w:rPr>
        <w:t xml:space="preserve">able to confirm </w:t>
      </w:r>
      <w:r w:rsidR="009A3C1B" w:rsidRPr="00886E18">
        <w:rPr>
          <w:rFonts w:ascii="Arial" w:hAnsi="Arial" w:cs="Arial"/>
          <w:sz w:val="20"/>
          <w:szCs w:val="20"/>
          <w:lang w:val="en-US"/>
        </w:rPr>
        <w:t xml:space="preserve">at this stage </w:t>
      </w:r>
      <w:r w:rsidRPr="00886E18">
        <w:rPr>
          <w:rFonts w:ascii="Arial" w:hAnsi="Arial" w:cs="Arial"/>
          <w:sz w:val="20"/>
          <w:szCs w:val="20"/>
          <w:lang w:val="en-US"/>
        </w:rPr>
        <w:t xml:space="preserve">whether the current liability regime applicable in the Netherlands does not already satisfy the requirements of the </w:t>
      </w:r>
      <w:r w:rsidR="00513E04" w:rsidRPr="00886E18">
        <w:rPr>
          <w:rFonts w:ascii="Arial" w:hAnsi="Arial" w:cs="Arial"/>
          <w:sz w:val="20"/>
          <w:szCs w:val="20"/>
          <w:lang w:val="en-US"/>
        </w:rPr>
        <w:t>new directive.</w:t>
      </w:r>
      <w:r w:rsidR="00BA2BEB">
        <w:rPr>
          <w:rFonts w:ascii="Arial" w:hAnsi="Arial" w:cs="Arial"/>
          <w:sz w:val="20"/>
          <w:szCs w:val="20"/>
          <w:lang w:val="en-US"/>
        </w:rPr>
        <w:t xml:space="preserve"> (The directive requires EU member states to have their legislation compliant with the directive by 19 July 2015.)</w:t>
      </w:r>
    </w:p>
    <w:p w:rsidR="00197CE7" w:rsidRPr="00886E18" w:rsidRDefault="00197CE7" w:rsidP="00E47C57">
      <w:pPr>
        <w:jc w:val="both"/>
        <w:rPr>
          <w:rFonts w:ascii="Arial" w:hAnsi="Arial" w:cs="Arial"/>
          <w:sz w:val="20"/>
          <w:szCs w:val="20"/>
          <w:lang w:val="en-US"/>
        </w:rPr>
      </w:pPr>
    </w:p>
    <w:p w:rsidR="00197CE7" w:rsidRPr="00886E18" w:rsidRDefault="00762265" w:rsidP="00E47C57">
      <w:pPr>
        <w:jc w:val="both"/>
        <w:rPr>
          <w:rFonts w:ascii="Arial" w:hAnsi="Arial" w:cs="Arial"/>
          <w:sz w:val="20"/>
          <w:szCs w:val="20"/>
          <w:lang w:val="en-US"/>
        </w:rPr>
      </w:pPr>
      <w:r w:rsidRPr="00886E18">
        <w:rPr>
          <w:rFonts w:ascii="Arial" w:hAnsi="Arial" w:cs="Arial"/>
          <w:sz w:val="20"/>
          <w:szCs w:val="20"/>
          <w:lang w:val="en-US"/>
        </w:rPr>
        <w:t xml:space="preserve">For companies active on the Dutch continental shelf the </w:t>
      </w:r>
      <w:r w:rsidR="00197CE7" w:rsidRPr="00886E18">
        <w:rPr>
          <w:rFonts w:ascii="Arial" w:hAnsi="Arial" w:cs="Arial"/>
          <w:i/>
          <w:sz w:val="20"/>
          <w:szCs w:val="20"/>
          <w:lang w:val="en-US"/>
        </w:rPr>
        <w:t xml:space="preserve">Nederlandse </w:t>
      </w:r>
      <w:proofErr w:type="spellStart"/>
      <w:r w:rsidR="00197CE7" w:rsidRPr="00886E18">
        <w:rPr>
          <w:rFonts w:ascii="Arial" w:hAnsi="Arial" w:cs="Arial"/>
          <w:i/>
          <w:sz w:val="20"/>
          <w:szCs w:val="20"/>
          <w:lang w:val="en-US"/>
        </w:rPr>
        <w:t>Olie</w:t>
      </w:r>
      <w:proofErr w:type="spellEnd"/>
      <w:r w:rsidR="00197CE7" w:rsidRPr="00886E18">
        <w:rPr>
          <w:rFonts w:ascii="Arial" w:hAnsi="Arial" w:cs="Arial"/>
          <w:i/>
          <w:sz w:val="20"/>
          <w:szCs w:val="20"/>
          <w:lang w:val="en-US"/>
        </w:rPr>
        <w:t xml:space="preserve"> en Gas </w:t>
      </w:r>
      <w:proofErr w:type="spellStart"/>
      <w:r w:rsidR="00197CE7" w:rsidRPr="00886E18">
        <w:rPr>
          <w:rFonts w:ascii="Arial" w:hAnsi="Arial" w:cs="Arial"/>
          <w:i/>
          <w:sz w:val="20"/>
          <w:szCs w:val="20"/>
          <w:lang w:val="en-US"/>
        </w:rPr>
        <w:t>Exploratie</w:t>
      </w:r>
      <w:proofErr w:type="spellEnd"/>
      <w:r w:rsidR="00197CE7" w:rsidRPr="00886E18">
        <w:rPr>
          <w:rFonts w:ascii="Arial" w:hAnsi="Arial" w:cs="Arial"/>
          <w:i/>
          <w:sz w:val="20"/>
          <w:szCs w:val="20"/>
          <w:lang w:val="en-US"/>
        </w:rPr>
        <w:t xml:space="preserve"> en </w:t>
      </w:r>
      <w:proofErr w:type="spellStart"/>
      <w:r w:rsidR="00197CE7" w:rsidRPr="00886E18">
        <w:rPr>
          <w:rFonts w:ascii="Arial" w:hAnsi="Arial" w:cs="Arial"/>
          <w:i/>
          <w:sz w:val="20"/>
          <w:szCs w:val="20"/>
          <w:lang w:val="en-US"/>
        </w:rPr>
        <w:t>Productie</w:t>
      </w:r>
      <w:proofErr w:type="spellEnd"/>
      <w:r w:rsidR="00197CE7" w:rsidRPr="00886E18">
        <w:rPr>
          <w:rFonts w:ascii="Arial" w:hAnsi="Arial" w:cs="Arial"/>
          <w:i/>
          <w:sz w:val="20"/>
          <w:szCs w:val="20"/>
          <w:lang w:val="en-US"/>
        </w:rPr>
        <w:t xml:space="preserve"> </w:t>
      </w:r>
      <w:proofErr w:type="spellStart"/>
      <w:r w:rsidR="00197CE7" w:rsidRPr="00886E18">
        <w:rPr>
          <w:rFonts w:ascii="Arial" w:hAnsi="Arial" w:cs="Arial"/>
          <w:i/>
          <w:sz w:val="20"/>
          <w:szCs w:val="20"/>
          <w:lang w:val="en-US"/>
        </w:rPr>
        <w:t>Associatie</w:t>
      </w:r>
      <w:proofErr w:type="spellEnd"/>
      <w:r w:rsidR="00197CE7" w:rsidRPr="00886E18">
        <w:rPr>
          <w:rFonts w:ascii="Arial" w:hAnsi="Arial" w:cs="Arial"/>
          <w:sz w:val="20"/>
          <w:szCs w:val="20"/>
          <w:lang w:val="en-US"/>
        </w:rPr>
        <w:t xml:space="preserve"> (Netherlands Oil and Gas Exploration and Production Association) (NOGEPA) </w:t>
      </w:r>
      <w:r w:rsidRPr="00886E18">
        <w:rPr>
          <w:rFonts w:ascii="Arial" w:hAnsi="Arial" w:cs="Arial"/>
          <w:sz w:val="20"/>
          <w:szCs w:val="20"/>
          <w:lang w:val="en-US"/>
        </w:rPr>
        <w:t xml:space="preserve">offers a so-called </w:t>
      </w:r>
      <w:r w:rsidR="00197CE7" w:rsidRPr="00886E18">
        <w:rPr>
          <w:rFonts w:ascii="Arial" w:hAnsi="Arial" w:cs="Arial"/>
          <w:sz w:val="20"/>
          <w:szCs w:val="20"/>
          <w:lang w:val="en-US"/>
        </w:rPr>
        <w:t>‘mutual indemnity agreement’</w:t>
      </w:r>
      <w:r w:rsidRPr="00886E18">
        <w:rPr>
          <w:rFonts w:ascii="Arial" w:hAnsi="Arial" w:cs="Arial"/>
          <w:sz w:val="20"/>
          <w:szCs w:val="20"/>
          <w:lang w:val="en-US"/>
        </w:rPr>
        <w:t>. The agreement contains a waiver by a signatory to the agreement of the right to take recourse against another signatory for damage to or loss of property, or death or personal injury of its personnel except in cases of gross negligence or willful misconduct. It amounts to a collective knock-for-knock agreement.</w:t>
      </w:r>
    </w:p>
    <w:p w:rsidR="003F28F3" w:rsidRPr="00886E18" w:rsidRDefault="003F28F3" w:rsidP="00E47C57">
      <w:pPr>
        <w:jc w:val="both"/>
        <w:rPr>
          <w:rFonts w:ascii="Arial" w:hAnsi="Arial" w:cs="Arial"/>
          <w:sz w:val="20"/>
          <w:szCs w:val="20"/>
          <w:lang w:val="en-US"/>
        </w:rPr>
      </w:pPr>
    </w:p>
    <w:p w:rsidR="00A71E46" w:rsidRPr="00886E18" w:rsidRDefault="00C33AE6" w:rsidP="00E47C57">
      <w:pPr>
        <w:jc w:val="both"/>
        <w:rPr>
          <w:rFonts w:ascii="Arial" w:hAnsi="Arial" w:cs="Arial"/>
          <w:sz w:val="20"/>
          <w:szCs w:val="20"/>
          <w:lang w:val="en-US"/>
        </w:rPr>
      </w:pPr>
      <w:r w:rsidRPr="00886E18">
        <w:rPr>
          <w:rFonts w:ascii="Arial" w:hAnsi="Arial" w:cs="Arial"/>
          <w:sz w:val="20"/>
          <w:szCs w:val="20"/>
          <w:lang w:val="en-US"/>
        </w:rPr>
        <w:t xml:space="preserve">With regard to the Dutch Caribbean it should be noted that the Civil Codes of Aruba, </w:t>
      </w:r>
      <w:proofErr w:type="spellStart"/>
      <w:r w:rsidRPr="00886E18">
        <w:rPr>
          <w:rFonts w:ascii="Arial" w:hAnsi="Arial" w:cs="Arial"/>
          <w:sz w:val="20"/>
          <w:szCs w:val="20"/>
          <w:lang w:val="en-US"/>
        </w:rPr>
        <w:t>Curaçao</w:t>
      </w:r>
      <w:proofErr w:type="spellEnd"/>
      <w:r w:rsidRPr="00886E18">
        <w:rPr>
          <w:rFonts w:ascii="Arial" w:hAnsi="Arial" w:cs="Arial"/>
          <w:sz w:val="20"/>
          <w:szCs w:val="20"/>
          <w:lang w:val="en-US"/>
        </w:rPr>
        <w:t>, St. Maarten and the Civil Code of the Caribbean Netherlands (Bonaire, St. Eustatius, Saba (or BES-islands)) contain a similar provision as Article 6:162 Dutch Civil Code, but do not contain the provisions 6:177, 6:178, or 6:182 Dutch Civil Code.</w:t>
      </w:r>
      <w:r w:rsidR="00C05B4C">
        <w:rPr>
          <w:rFonts w:ascii="Arial" w:hAnsi="Arial" w:cs="Arial"/>
          <w:sz w:val="20"/>
          <w:szCs w:val="20"/>
          <w:lang w:val="en-US"/>
        </w:rPr>
        <w:t xml:space="preserve"> These Civil Codes also contain a similar definition of ‘ship’ and have similar provisions dealing with quasi-collision.</w:t>
      </w:r>
    </w:p>
    <w:p w:rsidR="00A71E46" w:rsidRPr="00886E18" w:rsidRDefault="00A71E46" w:rsidP="00E47C57">
      <w:pPr>
        <w:jc w:val="both"/>
        <w:rPr>
          <w:rFonts w:ascii="Arial" w:hAnsi="Arial" w:cs="Arial"/>
          <w:sz w:val="20"/>
          <w:szCs w:val="20"/>
          <w:lang w:val="en-US"/>
        </w:rPr>
      </w:pPr>
    </w:p>
    <w:p w:rsidR="00422CE1" w:rsidRPr="00886E18" w:rsidRDefault="00A71E46" w:rsidP="00422CE1">
      <w:pPr>
        <w:jc w:val="both"/>
        <w:rPr>
          <w:rFonts w:ascii="Arial" w:hAnsi="Arial" w:cs="Arial"/>
          <w:sz w:val="20"/>
          <w:szCs w:val="20"/>
          <w:lang w:val="en-US"/>
        </w:rPr>
      </w:pPr>
      <w:r w:rsidRPr="00886E18">
        <w:rPr>
          <w:rFonts w:ascii="Arial" w:hAnsi="Arial" w:cs="Arial"/>
          <w:sz w:val="20"/>
          <w:szCs w:val="20"/>
          <w:lang w:val="en-US"/>
        </w:rPr>
        <w:t xml:space="preserve">So with regard to liability the Netherlands has a fairly comprehensive legal system in place, whereas in the Dutch Caribbean </w:t>
      </w:r>
      <w:r w:rsidR="004151A0" w:rsidRPr="00886E18">
        <w:rPr>
          <w:rFonts w:ascii="Arial" w:hAnsi="Arial" w:cs="Arial"/>
          <w:sz w:val="20"/>
          <w:szCs w:val="20"/>
          <w:lang w:val="en-US"/>
        </w:rPr>
        <w:t>liability is to be based on the general</w:t>
      </w:r>
      <w:r w:rsidRPr="00886E18">
        <w:rPr>
          <w:rFonts w:ascii="Arial" w:hAnsi="Arial" w:cs="Arial"/>
          <w:sz w:val="20"/>
          <w:szCs w:val="20"/>
          <w:lang w:val="en-US"/>
        </w:rPr>
        <w:t xml:space="preserve"> tort law provision</w:t>
      </w:r>
      <w:r w:rsidR="00C05B4C">
        <w:rPr>
          <w:rFonts w:ascii="Arial" w:hAnsi="Arial" w:cs="Arial"/>
          <w:sz w:val="20"/>
          <w:szCs w:val="20"/>
          <w:lang w:val="en-US"/>
        </w:rPr>
        <w:t xml:space="preserve"> or on the law dealing with collision</w:t>
      </w:r>
      <w:r w:rsidR="004151A0" w:rsidRPr="00886E18">
        <w:rPr>
          <w:rFonts w:ascii="Arial" w:hAnsi="Arial" w:cs="Arial"/>
          <w:sz w:val="20"/>
          <w:szCs w:val="20"/>
          <w:lang w:val="en-US"/>
        </w:rPr>
        <w:t xml:space="preserve">. The </w:t>
      </w:r>
      <w:r w:rsidR="00C05B4C">
        <w:rPr>
          <w:rFonts w:ascii="Arial" w:hAnsi="Arial" w:cs="Arial"/>
          <w:sz w:val="20"/>
          <w:szCs w:val="20"/>
          <w:lang w:val="en-US"/>
        </w:rPr>
        <w:t xml:space="preserve">absence of the specific provisions regarding </w:t>
      </w:r>
      <w:r w:rsidR="00C05B4C" w:rsidRPr="00C05B4C">
        <w:rPr>
          <w:rFonts w:ascii="Arial" w:hAnsi="Arial" w:cs="Arial"/>
          <w:sz w:val="20"/>
          <w:szCs w:val="20"/>
          <w:lang w:val="en-US"/>
        </w:rPr>
        <w:t xml:space="preserve">liability of an operator of mining works </w:t>
      </w:r>
      <w:r w:rsidR="0025240D" w:rsidRPr="00886E18">
        <w:rPr>
          <w:rFonts w:ascii="Arial" w:hAnsi="Arial" w:cs="Arial"/>
          <w:sz w:val="20"/>
          <w:szCs w:val="20"/>
          <w:lang w:val="en-US"/>
        </w:rPr>
        <w:t>may</w:t>
      </w:r>
      <w:r w:rsidR="004151A0" w:rsidRPr="00886E18">
        <w:rPr>
          <w:rFonts w:ascii="Arial" w:hAnsi="Arial" w:cs="Arial"/>
          <w:sz w:val="20"/>
          <w:szCs w:val="20"/>
          <w:lang w:val="en-US"/>
        </w:rPr>
        <w:t>,</w:t>
      </w:r>
      <w:r w:rsidR="0025240D" w:rsidRPr="00886E18">
        <w:rPr>
          <w:rFonts w:ascii="Arial" w:hAnsi="Arial" w:cs="Arial"/>
          <w:sz w:val="20"/>
          <w:szCs w:val="20"/>
          <w:lang w:val="en-US"/>
        </w:rPr>
        <w:t xml:space="preserve"> </w:t>
      </w:r>
      <w:r w:rsidR="004151A0" w:rsidRPr="00886E18">
        <w:rPr>
          <w:rFonts w:ascii="Arial" w:hAnsi="Arial" w:cs="Arial"/>
          <w:sz w:val="20"/>
          <w:szCs w:val="20"/>
          <w:lang w:val="en-US"/>
        </w:rPr>
        <w:t xml:space="preserve">at least partly, </w:t>
      </w:r>
      <w:r w:rsidR="0025240D" w:rsidRPr="00886E18">
        <w:rPr>
          <w:rFonts w:ascii="Arial" w:hAnsi="Arial" w:cs="Arial"/>
          <w:sz w:val="20"/>
          <w:szCs w:val="20"/>
          <w:lang w:val="en-US"/>
        </w:rPr>
        <w:t xml:space="preserve">be explained by the fact that </w:t>
      </w:r>
      <w:r w:rsidR="004151A0" w:rsidRPr="00886E18">
        <w:rPr>
          <w:rFonts w:ascii="Arial" w:hAnsi="Arial" w:cs="Arial"/>
          <w:sz w:val="20"/>
          <w:szCs w:val="20"/>
          <w:lang w:val="en-US"/>
        </w:rPr>
        <w:t xml:space="preserve">exploration and </w:t>
      </w:r>
      <w:r w:rsidR="004151A0" w:rsidRPr="00886E18">
        <w:rPr>
          <w:rFonts w:ascii="Arial" w:hAnsi="Arial" w:cs="Arial"/>
          <w:sz w:val="20"/>
          <w:szCs w:val="20"/>
          <w:lang w:val="en-US"/>
        </w:rPr>
        <w:lastRenderedPageBreak/>
        <w:t xml:space="preserve">exploitation of </w:t>
      </w:r>
      <w:r w:rsidR="00F92DCC" w:rsidRPr="00886E18">
        <w:rPr>
          <w:rFonts w:ascii="Arial" w:hAnsi="Arial" w:cs="Arial"/>
          <w:sz w:val="20"/>
          <w:szCs w:val="20"/>
          <w:lang w:val="en-US"/>
        </w:rPr>
        <w:t>oil and gas</w:t>
      </w:r>
      <w:r w:rsidR="004151A0" w:rsidRPr="00886E18">
        <w:rPr>
          <w:rFonts w:ascii="Arial" w:hAnsi="Arial" w:cs="Arial"/>
          <w:sz w:val="20"/>
          <w:szCs w:val="20"/>
          <w:lang w:val="en-US"/>
        </w:rPr>
        <w:t xml:space="preserve"> </w:t>
      </w:r>
      <w:r w:rsidR="00F92DCC" w:rsidRPr="00886E18">
        <w:rPr>
          <w:rFonts w:ascii="Arial" w:hAnsi="Arial" w:cs="Arial"/>
          <w:sz w:val="20"/>
          <w:szCs w:val="20"/>
          <w:lang w:val="en-US"/>
        </w:rPr>
        <w:t>in the Dutch Caribbean is almost non</w:t>
      </w:r>
      <w:r w:rsidR="00CA6F8F" w:rsidRPr="00886E18">
        <w:rPr>
          <w:rFonts w:ascii="Arial" w:hAnsi="Arial" w:cs="Arial"/>
          <w:sz w:val="20"/>
          <w:szCs w:val="20"/>
          <w:lang w:val="en-US"/>
        </w:rPr>
        <w:t>-</w:t>
      </w:r>
      <w:r w:rsidR="00F92DCC" w:rsidRPr="00886E18">
        <w:rPr>
          <w:rFonts w:ascii="Arial" w:hAnsi="Arial" w:cs="Arial"/>
          <w:sz w:val="20"/>
          <w:szCs w:val="20"/>
          <w:lang w:val="en-US"/>
        </w:rPr>
        <w:t>existent.</w:t>
      </w:r>
      <w:r w:rsidR="00422CE1" w:rsidRPr="00886E18">
        <w:rPr>
          <w:rFonts w:ascii="Arial" w:hAnsi="Arial" w:cs="Arial"/>
          <w:sz w:val="20"/>
          <w:szCs w:val="20"/>
          <w:lang w:val="en-US"/>
        </w:rPr>
        <w:t xml:space="preserve"> </w:t>
      </w:r>
    </w:p>
    <w:p w:rsidR="00422CE1" w:rsidRPr="00886E18" w:rsidRDefault="00422CE1" w:rsidP="00422CE1">
      <w:pPr>
        <w:jc w:val="both"/>
        <w:rPr>
          <w:rFonts w:ascii="Arial" w:hAnsi="Arial" w:cs="Arial"/>
          <w:sz w:val="20"/>
          <w:szCs w:val="20"/>
          <w:lang w:val="en-US"/>
        </w:rPr>
      </w:pPr>
    </w:p>
    <w:p w:rsidR="00F05855" w:rsidRPr="00886E18" w:rsidRDefault="00A81658" w:rsidP="00422CE1">
      <w:pPr>
        <w:jc w:val="both"/>
        <w:rPr>
          <w:rFonts w:ascii="Arial" w:hAnsi="Arial" w:cs="Arial"/>
          <w:sz w:val="20"/>
          <w:szCs w:val="20"/>
          <w:lang w:val="en-US"/>
        </w:rPr>
      </w:pPr>
      <w:r w:rsidRPr="00886E18">
        <w:rPr>
          <w:rFonts w:ascii="Arial" w:hAnsi="Arial" w:cs="Arial"/>
          <w:sz w:val="20"/>
          <w:szCs w:val="20"/>
          <w:lang w:val="en-US"/>
        </w:rPr>
        <w:t xml:space="preserve">There are no provisions in Dutch law or Dutch Caribbean </w:t>
      </w:r>
      <w:proofErr w:type="gramStart"/>
      <w:r w:rsidRPr="00886E18">
        <w:rPr>
          <w:rFonts w:ascii="Arial" w:hAnsi="Arial" w:cs="Arial"/>
          <w:sz w:val="20"/>
          <w:szCs w:val="20"/>
          <w:lang w:val="en-US"/>
        </w:rPr>
        <w:t>law which regulate</w:t>
      </w:r>
      <w:proofErr w:type="gramEnd"/>
      <w:r w:rsidRPr="00886E18">
        <w:rPr>
          <w:rFonts w:ascii="Arial" w:hAnsi="Arial" w:cs="Arial"/>
          <w:sz w:val="20"/>
          <w:szCs w:val="20"/>
          <w:lang w:val="en-US"/>
        </w:rPr>
        <w:t xml:space="preserve"> the actual availability of funds on the side of the offshore operators to settle claims for which they may be liable. Some offshore operators active on the Dutch continental shelf are party to OPOL, but this is not </w:t>
      </w:r>
      <w:r w:rsidR="00D30317" w:rsidRPr="00886E18">
        <w:rPr>
          <w:rFonts w:ascii="Arial" w:hAnsi="Arial" w:cs="Arial"/>
          <w:sz w:val="20"/>
          <w:szCs w:val="20"/>
          <w:lang w:val="en-US"/>
        </w:rPr>
        <w:t>required under Dutch law or</w:t>
      </w:r>
      <w:r w:rsidR="00E03B42">
        <w:rPr>
          <w:rFonts w:ascii="Arial" w:hAnsi="Arial" w:cs="Arial"/>
          <w:sz w:val="20"/>
          <w:szCs w:val="20"/>
          <w:lang w:val="en-US"/>
        </w:rPr>
        <w:t>, as we were informed,</w:t>
      </w:r>
      <w:r w:rsidR="00D30317" w:rsidRPr="00886E18">
        <w:rPr>
          <w:rFonts w:ascii="Arial" w:hAnsi="Arial" w:cs="Arial"/>
          <w:sz w:val="20"/>
          <w:szCs w:val="20"/>
          <w:lang w:val="en-US"/>
        </w:rPr>
        <w:t xml:space="preserve"> under the terms of the concessions normally granted by the Dutch authorities.</w:t>
      </w:r>
    </w:p>
    <w:p w:rsidR="00A81658" w:rsidRDefault="00F05855" w:rsidP="00422CE1">
      <w:pPr>
        <w:jc w:val="both"/>
        <w:rPr>
          <w:rFonts w:ascii="Arial" w:hAnsi="Arial" w:cs="Arial"/>
          <w:sz w:val="20"/>
          <w:szCs w:val="20"/>
          <w:lang w:val="en-US"/>
        </w:rPr>
      </w:pPr>
      <w:r w:rsidRPr="00886E18">
        <w:rPr>
          <w:rFonts w:ascii="Arial" w:hAnsi="Arial" w:cs="Arial"/>
          <w:sz w:val="20"/>
          <w:szCs w:val="20"/>
          <w:lang w:val="en-US"/>
        </w:rPr>
        <w:br/>
      </w:r>
      <w:r w:rsidR="006359EF" w:rsidRPr="00886E18">
        <w:rPr>
          <w:rFonts w:ascii="Arial" w:hAnsi="Arial" w:cs="Arial"/>
          <w:sz w:val="20"/>
          <w:szCs w:val="20"/>
          <w:lang w:val="en-US"/>
        </w:rPr>
        <w:t>On the other hand, there are no provisions of Dutch law or Dutch Caribbean law which would grant the offshore operators some form of limitation of liability, unless the offshore installation itself c</w:t>
      </w:r>
      <w:r w:rsidR="00617192">
        <w:rPr>
          <w:rFonts w:ascii="Arial" w:hAnsi="Arial" w:cs="Arial"/>
          <w:sz w:val="20"/>
          <w:szCs w:val="20"/>
          <w:lang w:val="en-US"/>
        </w:rPr>
        <w:t xml:space="preserve">ould be considered to be a ship (see above). It those cases the </w:t>
      </w:r>
      <w:proofErr w:type="spellStart"/>
      <w:r w:rsidR="00617192">
        <w:rPr>
          <w:rFonts w:ascii="Arial" w:hAnsi="Arial" w:cs="Arial"/>
          <w:sz w:val="20"/>
          <w:szCs w:val="20"/>
          <w:lang w:val="en-US"/>
        </w:rPr>
        <w:t>shipowner</w:t>
      </w:r>
      <w:proofErr w:type="spellEnd"/>
      <w:r w:rsidR="00617192">
        <w:rPr>
          <w:rFonts w:ascii="Arial" w:hAnsi="Arial" w:cs="Arial"/>
          <w:sz w:val="20"/>
          <w:szCs w:val="20"/>
          <w:lang w:val="en-US"/>
        </w:rPr>
        <w:t xml:space="preserve"> may, under circumstances, be able to rely on the provisions of the Convention on Limitation of Liability for Maritime Claims 1976 as amended by the 1996 Protocol, </w:t>
      </w:r>
      <w:r w:rsidR="00BA2BEB">
        <w:rPr>
          <w:rFonts w:ascii="Arial" w:hAnsi="Arial" w:cs="Arial"/>
          <w:sz w:val="20"/>
          <w:szCs w:val="20"/>
          <w:lang w:val="en-US"/>
        </w:rPr>
        <w:t>or equivalent provisions</w:t>
      </w:r>
      <w:r w:rsidR="00617192">
        <w:rPr>
          <w:rFonts w:ascii="Arial" w:hAnsi="Arial" w:cs="Arial"/>
          <w:sz w:val="20"/>
          <w:szCs w:val="20"/>
          <w:lang w:val="en-US"/>
        </w:rPr>
        <w:t xml:space="preserve"> incorporated in Dutch national law.</w:t>
      </w:r>
    </w:p>
    <w:p w:rsidR="00BA2BEB" w:rsidRDefault="00BA2BEB" w:rsidP="00422CE1">
      <w:pPr>
        <w:jc w:val="both"/>
        <w:rPr>
          <w:rFonts w:ascii="Arial" w:hAnsi="Arial" w:cs="Arial"/>
          <w:sz w:val="20"/>
          <w:szCs w:val="20"/>
          <w:lang w:val="en-US"/>
        </w:rPr>
      </w:pPr>
    </w:p>
    <w:p w:rsidR="00BA2BEB" w:rsidRPr="00886E18" w:rsidRDefault="00BA2BEB" w:rsidP="00422CE1">
      <w:pPr>
        <w:jc w:val="both"/>
        <w:rPr>
          <w:rFonts w:ascii="Arial" w:hAnsi="Arial" w:cs="Arial"/>
          <w:sz w:val="20"/>
          <w:szCs w:val="20"/>
          <w:lang w:val="en-US"/>
        </w:rPr>
      </w:pPr>
      <w:r>
        <w:rPr>
          <w:rFonts w:ascii="Arial" w:hAnsi="Arial" w:cs="Arial"/>
          <w:sz w:val="20"/>
          <w:szCs w:val="20"/>
          <w:lang w:val="en-US"/>
        </w:rPr>
        <w:t xml:space="preserve">In the given time frame, it was difficult to get a comprehensive response from all parties with an interest in the issue, such as the industry, environmental </w:t>
      </w:r>
      <w:proofErr w:type="spellStart"/>
      <w:r>
        <w:rPr>
          <w:rFonts w:ascii="Arial" w:hAnsi="Arial" w:cs="Arial"/>
          <w:sz w:val="20"/>
          <w:szCs w:val="20"/>
          <w:lang w:val="en-US"/>
        </w:rPr>
        <w:t>organisations</w:t>
      </w:r>
      <w:proofErr w:type="spellEnd"/>
      <w:r>
        <w:rPr>
          <w:rFonts w:ascii="Arial" w:hAnsi="Arial" w:cs="Arial"/>
          <w:sz w:val="20"/>
          <w:szCs w:val="20"/>
          <w:lang w:val="en-US"/>
        </w:rPr>
        <w:t xml:space="preserve"> and the relevant government ministries. In view of that fact we are hesitant to give a view as to whether the issues of liability and compensation are in fact (as the questionnaire mentions) ‘adequately’ addressed. Looking at CLC/IFC or HNS type elements of strict liability of the owner/operator, limitation of liability, guaranteed availability of the (limited) compensation for claimants via compulsory insurance or additional industry-backed liability funds, it is clear that Dutch law satisfies the first two elements to a certain degree, whereas Dutch Caribbean law only employs a basic fault based tort law regime. (The latter may be explained by the virtual non-existence of offshore oil and gas exploration and exploitation operations in the area.)</w:t>
      </w:r>
    </w:p>
    <w:p w:rsidR="00A81658" w:rsidRPr="00886E18" w:rsidRDefault="00A81658" w:rsidP="00422CE1">
      <w:pPr>
        <w:jc w:val="both"/>
        <w:rPr>
          <w:rFonts w:ascii="Arial" w:hAnsi="Arial" w:cs="Arial"/>
          <w:sz w:val="20"/>
          <w:szCs w:val="20"/>
          <w:lang w:val="en-US"/>
        </w:rPr>
      </w:pPr>
    </w:p>
    <w:p w:rsidR="00C62000" w:rsidRPr="00886E18" w:rsidRDefault="00C62000" w:rsidP="006E5695">
      <w:pPr>
        <w:jc w:val="both"/>
        <w:rPr>
          <w:rFonts w:ascii="Arial" w:hAnsi="Arial" w:cs="Arial"/>
          <w:i/>
          <w:sz w:val="20"/>
          <w:szCs w:val="20"/>
          <w:lang w:val="en-GB"/>
        </w:rPr>
      </w:pPr>
      <w:r w:rsidRPr="00886E18">
        <w:rPr>
          <w:rFonts w:ascii="Arial" w:hAnsi="Arial" w:cs="Arial"/>
          <w:i/>
          <w:sz w:val="20"/>
          <w:szCs w:val="20"/>
          <w:lang w:val="en-GB"/>
        </w:rPr>
        <w:t xml:space="preserve">2) If your country is not a party to any of the instruments listed under 1 to 3 above, is it party to any other form of regional or bilateral agreements which address the issues of liability and compensation? May we please have details of any such </w:t>
      </w:r>
      <w:proofErr w:type="gramStart"/>
      <w:r w:rsidRPr="00886E18">
        <w:rPr>
          <w:rFonts w:ascii="Arial" w:hAnsi="Arial" w:cs="Arial"/>
          <w:i/>
          <w:sz w:val="20"/>
          <w:szCs w:val="20"/>
          <w:lang w:val="en-GB"/>
        </w:rPr>
        <w:t>agreement.</w:t>
      </w:r>
      <w:proofErr w:type="gramEnd"/>
    </w:p>
    <w:p w:rsidR="00C62000" w:rsidRPr="00886E18" w:rsidRDefault="00C62000" w:rsidP="006E5695">
      <w:pPr>
        <w:jc w:val="both"/>
        <w:rPr>
          <w:rFonts w:ascii="Arial" w:hAnsi="Arial" w:cs="Arial"/>
          <w:sz w:val="20"/>
          <w:szCs w:val="20"/>
          <w:lang w:val="en-GB"/>
        </w:rPr>
      </w:pPr>
    </w:p>
    <w:p w:rsidR="00DB4279" w:rsidRPr="00886E18" w:rsidRDefault="00DB4279" w:rsidP="006E5695">
      <w:pPr>
        <w:jc w:val="both"/>
        <w:rPr>
          <w:rFonts w:ascii="Arial" w:hAnsi="Arial" w:cs="Arial"/>
          <w:sz w:val="20"/>
          <w:szCs w:val="20"/>
          <w:lang w:val="en-GB"/>
        </w:rPr>
      </w:pPr>
      <w:r w:rsidRPr="00886E18">
        <w:rPr>
          <w:rFonts w:ascii="Arial" w:hAnsi="Arial" w:cs="Arial"/>
          <w:b/>
          <w:sz w:val="20"/>
          <w:szCs w:val="20"/>
          <w:lang w:val="en-GB"/>
        </w:rPr>
        <w:t>The Netherlands:</w:t>
      </w:r>
      <w:r w:rsidR="00EC5313" w:rsidRPr="00886E18">
        <w:rPr>
          <w:rFonts w:ascii="Arial" w:hAnsi="Arial" w:cs="Arial"/>
          <w:b/>
          <w:sz w:val="20"/>
          <w:szCs w:val="20"/>
          <w:lang w:val="en-GB"/>
        </w:rPr>
        <w:t xml:space="preserve"> </w:t>
      </w:r>
      <w:r w:rsidR="00EC5313" w:rsidRPr="00886E18">
        <w:rPr>
          <w:rFonts w:ascii="Arial" w:hAnsi="Arial" w:cs="Arial"/>
          <w:sz w:val="20"/>
          <w:szCs w:val="20"/>
          <w:lang w:val="en-GB"/>
        </w:rPr>
        <w:t>Not applicable in view of the answer to question one.</w:t>
      </w:r>
    </w:p>
    <w:p w:rsidR="00DB4279" w:rsidRPr="00886E18" w:rsidRDefault="00DB4279" w:rsidP="006E5695">
      <w:pPr>
        <w:jc w:val="both"/>
        <w:rPr>
          <w:rFonts w:ascii="Arial" w:hAnsi="Arial" w:cs="Arial"/>
          <w:sz w:val="20"/>
          <w:szCs w:val="20"/>
          <w:lang w:val="en-GB"/>
        </w:rPr>
      </w:pPr>
    </w:p>
    <w:p w:rsidR="00D26EDA" w:rsidRPr="00886E18" w:rsidRDefault="00C62000" w:rsidP="006E5695">
      <w:pPr>
        <w:jc w:val="both"/>
        <w:rPr>
          <w:rFonts w:ascii="Arial" w:hAnsi="Arial" w:cs="Arial"/>
          <w:sz w:val="20"/>
          <w:szCs w:val="20"/>
          <w:lang w:val="en-GB"/>
        </w:rPr>
      </w:pPr>
      <w:r w:rsidRPr="00886E18">
        <w:rPr>
          <w:rFonts w:ascii="Arial" w:hAnsi="Arial" w:cs="Arial"/>
          <w:i/>
          <w:sz w:val="20"/>
          <w:szCs w:val="20"/>
          <w:lang w:val="en-GB"/>
        </w:rPr>
        <w:t>3) Please identify the national regulations which are applied to offshore oil and gas exploration and exploitation operations by the authorities in your country?</w:t>
      </w:r>
    </w:p>
    <w:p w:rsidR="00DB4279" w:rsidRPr="00886E18" w:rsidRDefault="00DB4279" w:rsidP="006E5695">
      <w:pPr>
        <w:jc w:val="both"/>
        <w:rPr>
          <w:rFonts w:ascii="Arial" w:hAnsi="Arial" w:cs="Arial"/>
          <w:sz w:val="20"/>
          <w:szCs w:val="20"/>
          <w:lang w:val="en-GB"/>
        </w:rPr>
      </w:pPr>
    </w:p>
    <w:p w:rsidR="00EC5313" w:rsidRPr="00886E18" w:rsidRDefault="00DB4279" w:rsidP="006E5695">
      <w:pPr>
        <w:jc w:val="both"/>
        <w:rPr>
          <w:rFonts w:ascii="Arial" w:hAnsi="Arial" w:cs="Arial"/>
          <w:sz w:val="20"/>
          <w:szCs w:val="20"/>
          <w:lang w:val="en-GB"/>
        </w:rPr>
      </w:pPr>
      <w:r w:rsidRPr="00886E18">
        <w:rPr>
          <w:rFonts w:ascii="Arial" w:hAnsi="Arial" w:cs="Arial"/>
          <w:b/>
          <w:sz w:val="20"/>
          <w:szCs w:val="20"/>
          <w:lang w:val="en-GB"/>
        </w:rPr>
        <w:t>The Netherlands</w:t>
      </w:r>
      <w:bookmarkStart w:id="0" w:name="_GoBack"/>
      <w:bookmarkEnd w:id="0"/>
      <w:r w:rsidRPr="00886E18">
        <w:rPr>
          <w:rFonts w:ascii="Arial" w:hAnsi="Arial" w:cs="Arial"/>
          <w:b/>
          <w:sz w:val="20"/>
          <w:szCs w:val="20"/>
          <w:lang w:val="en-GB"/>
        </w:rPr>
        <w:t>:</w:t>
      </w:r>
      <w:r w:rsidR="00EC5313" w:rsidRPr="00886E18">
        <w:rPr>
          <w:rFonts w:ascii="Arial" w:hAnsi="Arial" w:cs="Arial"/>
          <w:b/>
          <w:sz w:val="20"/>
          <w:szCs w:val="20"/>
          <w:lang w:val="en-GB"/>
        </w:rPr>
        <w:t xml:space="preserve"> </w:t>
      </w:r>
      <w:r w:rsidR="00EC5313" w:rsidRPr="00886E18">
        <w:rPr>
          <w:rFonts w:ascii="Arial" w:hAnsi="Arial" w:cs="Arial"/>
          <w:sz w:val="20"/>
          <w:szCs w:val="20"/>
          <w:lang w:val="en-GB"/>
        </w:rPr>
        <w:t xml:space="preserve">The most relevant with regard to offshore oil and gas exploration and exploitation </w:t>
      </w:r>
      <w:r w:rsidR="00284F49" w:rsidRPr="00886E18">
        <w:rPr>
          <w:rFonts w:ascii="Arial" w:hAnsi="Arial" w:cs="Arial"/>
          <w:sz w:val="20"/>
          <w:szCs w:val="20"/>
          <w:lang w:val="en-GB"/>
        </w:rPr>
        <w:t xml:space="preserve">operations which are applied by the authorities in the Netherlands are laid down in the </w:t>
      </w:r>
      <w:proofErr w:type="spellStart"/>
      <w:r w:rsidR="00284F49" w:rsidRPr="00886E18">
        <w:rPr>
          <w:rFonts w:ascii="Arial" w:hAnsi="Arial" w:cs="Arial"/>
          <w:i/>
          <w:sz w:val="20"/>
          <w:szCs w:val="20"/>
          <w:lang w:val="en-GB"/>
        </w:rPr>
        <w:t>Mijnbouwwet</w:t>
      </w:r>
      <w:proofErr w:type="spellEnd"/>
      <w:r w:rsidR="00284F49" w:rsidRPr="00886E18">
        <w:rPr>
          <w:rFonts w:ascii="Arial" w:hAnsi="Arial" w:cs="Arial"/>
          <w:sz w:val="20"/>
          <w:szCs w:val="20"/>
          <w:lang w:val="en-GB"/>
        </w:rPr>
        <w:t xml:space="preserve"> (Mining Act) and appending subsidiary regulation: </w:t>
      </w:r>
      <w:proofErr w:type="spellStart"/>
      <w:r w:rsidR="00284F49" w:rsidRPr="00886E18">
        <w:rPr>
          <w:rFonts w:ascii="Arial" w:hAnsi="Arial" w:cs="Arial"/>
          <w:i/>
          <w:sz w:val="20"/>
          <w:szCs w:val="20"/>
          <w:lang w:val="en-GB"/>
        </w:rPr>
        <w:t>Mijnbouwbesluit</w:t>
      </w:r>
      <w:proofErr w:type="spellEnd"/>
      <w:r w:rsidR="00284F49" w:rsidRPr="00886E18">
        <w:rPr>
          <w:rFonts w:ascii="Arial" w:hAnsi="Arial" w:cs="Arial"/>
          <w:sz w:val="20"/>
          <w:szCs w:val="20"/>
          <w:lang w:val="en-GB"/>
        </w:rPr>
        <w:t xml:space="preserve"> (Mining Decree)  and </w:t>
      </w:r>
      <w:proofErr w:type="spellStart"/>
      <w:r w:rsidR="00284F49" w:rsidRPr="00886E18">
        <w:rPr>
          <w:rFonts w:ascii="Arial" w:hAnsi="Arial" w:cs="Arial"/>
          <w:i/>
          <w:sz w:val="20"/>
          <w:szCs w:val="20"/>
          <w:lang w:val="en-GB"/>
        </w:rPr>
        <w:t>Mijnbouwreglement</w:t>
      </w:r>
      <w:proofErr w:type="spellEnd"/>
      <w:r w:rsidR="00284F49" w:rsidRPr="00886E18">
        <w:rPr>
          <w:rFonts w:ascii="Arial" w:hAnsi="Arial" w:cs="Arial"/>
          <w:i/>
          <w:sz w:val="20"/>
          <w:szCs w:val="20"/>
          <w:lang w:val="en-GB"/>
        </w:rPr>
        <w:t xml:space="preserve"> </w:t>
      </w:r>
      <w:r w:rsidR="00284F49" w:rsidRPr="00886E18">
        <w:rPr>
          <w:rFonts w:ascii="Arial" w:hAnsi="Arial" w:cs="Arial"/>
          <w:sz w:val="20"/>
          <w:szCs w:val="20"/>
          <w:lang w:val="en-GB"/>
        </w:rPr>
        <w:t xml:space="preserve">(Mining Regulations). </w:t>
      </w:r>
      <w:r w:rsidR="000C66D3" w:rsidRPr="00886E18">
        <w:rPr>
          <w:rFonts w:ascii="Arial" w:hAnsi="Arial" w:cs="Arial"/>
          <w:sz w:val="20"/>
          <w:szCs w:val="20"/>
          <w:lang w:val="en-GB"/>
        </w:rPr>
        <w:t xml:space="preserve">To some specific issues (environment, special planning, </w:t>
      </w:r>
      <w:proofErr w:type="gramStart"/>
      <w:r w:rsidR="000C66D3" w:rsidRPr="00886E18">
        <w:rPr>
          <w:rFonts w:ascii="Arial" w:hAnsi="Arial" w:cs="Arial"/>
          <w:sz w:val="20"/>
          <w:szCs w:val="20"/>
          <w:lang w:val="en-GB"/>
        </w:rPr>
        <w:t>labour</w:t>
      </w:r>
      <w:proofErr w:type="gramEnd"/>
      <w:r w:rsidR="000C66D3" w:rsidRPr="00886E18">
        <w:rPr>
          <w:rFonts w:ascii="Arial" w:hAnsi="Arial" w:cs="Arial"/>
          <w:sz w:val="20"/>
          <w:szCs w:val="20"/>
          <w:lang w:val="en-GB"/>
        </w:rPr>
        <w:t xml:space="preserve"> relations) other legislation may also apply offshore.</w:t>
      </w:r>
    </w:p>
    <w:p w:rsidR="00A71E46" w:rsidRPr="00617192" w:rsidRDefault="00A71E46" w:rsidP="006E5695">
      <w:pPr>
        <w:jc w:val="both"/>
        <w:rPr>
          <w:rFonts w:ascii="Arial" w:hAnsi="Arial" w:cs="Arial"/>
          <w:sz w:val="20"/>
          <w:szCs w:val="20"/>
          <w:lang w:val="en-US"/>
        </w:rPr>
      </w:pPr>
    </w:p>
    <w:p w:rsidR="005669EC" w:rsidRPr="00886E18" w:rsidRDefault="005669EC" w:rsidP="006E5695">
      <w:pPr>
        <w:jc w:val="both"/>
        <w:rPr>
          <w:rFonts w:ascii="Arial" w:hAnsi="Arial" w:cs="Arial"/>
          <w:sz w:val="20"/>
          <w:szCs w:val="20"/>
          <w:lang w:val="en-US"/>
        </w:rPr>
      </w:pPr>
      <w:r w:rsidRPr="00886E18">
        <w:rPr>
          <w:rFonts w:ascii="Arial" w:hAnsi="Arial" w:cs="Arial"/>
          <w:sz w:val="20"/>
          <w:szCs w:val="20"/>
          <w:lang w:val="en-US"/>
        </w:rPr>
        <w:t xml:space="preserve">As far as we have been able to determine offshore oil and gas exploration and exploitation in the Dutch Caribbean is </w:t>
      </w:r>
      <w:r w:rsidR="000858C0" w:rsidRPr="00886E18">
        <w:rPr>
          <w:rFonts w:ascii="Arial" w:hAnsi="Arial" w:cs="Arial"/>
          <w:sz w:val="20"/>
          <w:szCs w:val="20"/>
          <w:lang w:val="en-US"/>
        </w:rPr>
        <w:t xml:space="preserve">still </w:t>
      </w:r>
      <w:r w:rsidRPr="00886E18">
        <w:rPr>
          <w:rFonts w:ascii="Arial" w:hAnsi="Arial" w:cs="Arial"/>
          <w:sz w:val="20"/>
          <w:szCs w:val="20"/>
          <w:lang w:val="en-US"/>
        </w:rPr>
        <w:t xml:space="preserve">in its infancy. </w:t>
      </w:r>
      <w:r w:rsidR="004907C2" w:rsidRPr="00886E18">
        <w:rPr>
          <w:rFonts w:ascii="Arial" w:hAnsi="Arial" w:cs="Arial"/>
          <w:sz w:val="20"/>
          <w:szCs w:val="20"/>
          <w:lang w:val="en-US"/>
        </w:rPr>
        <w:t xml:space="preserve">There is legislation in place regarding Aruba, the </w:t>
      </w:r>
      <w:proofErr w:type="spellStart"/>
      <w:r w:rsidR="004907C2" w:rsidRPr="00886E18">
        <w:rPr>
          <w:rFonts w:ascii="Arial" w:hAnsi="Arial" w:cs="Arial"/>
          <w:i/>
          <w:sz w:val="20"/>
          <w:szCs w:val="20"/>
          <w:lang w:val="en-US"/>
        </w:rPr>
        <w:t>Petroleumlandsverordening</w:t>
      </w:r>
      <w:proofErr w:type="spellEnd"/>
      <w:r w:rsidR="004907C2" w:rsidRPr="00886E18">
        <w:rPr>
          <w:rFonts w:ascii="Arial" w:hAnsi="Arial" w:cs="Arial"/>
          <w:i/>
          <w:sz w:val="20"/>
          <w:szCs w:val="20"/>
          <w:lang w:val="en-US"/>
        </w:rPr>
        <w:t xml:space="preserve"> </w:t>
      </w:r>
      <w:proofErr w:type="spellStart"/>
      <w:r w:rsidR="004907C2" w:rsidRPr="00886E18">
        <w:rPr>
          <w:rFonts w:ascii="Arial" w:hAnsi="Arial" w:cs="Arial"/>
          <w:i/>
          <w:sz w:val="20"/>
          <w:szCs w:val="20"/>
          <w:lang w:val="en-US"/>
        </w:rPr>
        <w:t>Zeegebied</w:t>
      </w:r>
      <w:proofErr w:type="spellEnd"/>
      <w:r w:rsidR="004907C2" w:rsidRPr="00886E18">
        <w:rPr>
          <w:rFonts w:ascii="Arial" w:hAnsi="Arial" w:cs="Arial"/>
          <w:i/>
          <w:sz w:val="20"/>
          <w:szCs w:val="20"/>
          <w:lang w:val="en-US"/>
        </w:rPr>
        <w:t xml:space="preserve"> Aruba 1987 (</w:t>
      </w:r>
      <w:r w:rsidR="004907C2" w:rsidRPr="00886E18">
        <w:rPr>
          <w:rFonts w:ascii="Arial" w:hAnsi="Arial" w:cs="Arial"/>
          <w:sz w:val="20"/>
          <w:szCs w:val="20"/>
          <w:lang w:val="en-US"/>
        </w:rPr>
        <w:t xml:space="preserve">National Ordinance On Petroleum Aruba 1987), and in Saba, the </w:t>
      </w:r>
      <w:proofErr w:type="spellStart"/>
      <w:r w:rsidR="004907C2" w:rsidRPr="00886E18">
        <w:rPr>
          <w:rFonts w:ascii="Arial" w:hAnsi="Arial" w:cs="Arial"/>
          <w:i/>
          <w:sz w:val="20"/>
          <w:szCs w:val="20"/>
          <w:lang w:val="en-US"/>
        </w:rPr>
        <w:t>Petroleumlandsverordening</w:t>
      </w:r>
      <w:proofErr w:type="spellEnd"/>
      <w:r w:rsidR="004907C2" w:rsidRPr="00886E18">
        <w:rPr>
          <w:rFonts w:ascii="Arial" w:hAnsi="Arial" w:cs="Arial"/>
          <w:i/>
          <w:sz w:val="20"/>
          <w:szCs w:val="20"/>
          <w:lang w:val="en-US"/>
        </w:rPr>
        <w:t xml:space="preserve"> Saba Bank (</w:t>
      </w:r>
      <w:r w:rsidR="00A71E46" w:rsidRPr="00886E18">
        <w:rPr>
          <w:rFonts w:ascii="Arial" w:hAnsi="Arial" w:cs="Arial"/>
          <w:sz w:val="20"/>
          <w:szCs w:val="20"/>
          <w:lang w:val="en-US"/>
        </w:rPr>
        <w:t>National Ordinance on Petroleum Saba Bank</w:t>
      </w:r>
      <w:r w:rsidR="004907C2" w:rsidRPr="00886E18">
        <w:rPr>
          <w:rFonts w:ascii="Arial" w:hAnsi="Arial" w:cs="Arial"/>
          <w:sz w:val="20"/>
          <w:szCs w:val="20"/>
          <w:lang w:val="en-US"/>
        </w:rPr>
        <w:t>)</w:t>
      </w:r>
      <w:r w:rsidR="00A71E46" w:rsidRPr="00886E18">
        <w:rPr>
          <w:rFonts w:ascii="Arial" w:hAnsi="Arial" w:cs="Arial"/>
          <w:sz w:val="20"/>
          <w:szCs w:val="20"/>
          <w:lang w:val="en-US"/>
        </w:rPr>
        <w:t xml:space="preserve"> of 13 December 1976</w:t>
      </w:r>
      <w:r w:rsidR="004907C2" w:rsidRPr="00886E18">
        <w:rPr>
          <w:rFonts w:ascii="Arial" w:hAnsi="Arial" w:cs="Arial"/>
          <w:sz w:val="20"/>
          <w:szCs w:val="20"/>
          <w:lang w:val="en-US"/>
        </w:rPr>
        <w:t xml:space="preserve">. A similar </w:t>
      </w:r>
      <w:proofErr w:type="spellStart"/>
      <w:r w:rsidR="004907C2" w:rsidRPr="00886E18">
        <w:rPr>
          <w:rFonts w:ascii="Arial" w:hAnsi="Arial" w:cs="Arial"/>
          <w:i/>
          <w:sz w:val="20"/>
          <w:szCs w:val="20"/>
          <w:lang w:val="en-US"/>
        </w:rPr>
        <w:t>Petroleumlandsverordening</w:t>
      </w:r>
      <w:proofErr w:type="spellEnd"/>
      <w:r w:rsidR="004907C2" w:rsidRPr="00886E18">
        <w:rPr>
          <w:rFonts w:ascii="Arial" w:hAnsi="Arial" w:cs="Arial"/>
          <w:i/>
          <w:sz w:val="20"/>
          <w:szCs w:val="20"/>
          <w:lang w:val="en-US"/>
        </w:rPr>
        <w:t xml:space="preserve"> </w:t>
      </w:r>
      <w:proofErr w:type="spellStart"/>
      <w:r w:rsidR="004907C2" w:rsidRPr="00886E18">
        <w:rPr>
          <w:rFonts w:ascii="Arial" w:hAnsi="Arial" w:cs="Arial"/>
          <w:i/>
          <w:sz w:val="20"/>
          <w:szCs w:val="20"/>
          <w:lang w:val="en-US"/>
        </w:rPr>
        <w:t>zeegebied</w:t>
      </w:r>
      <w:proofErr w:type="spellEnd"/>
      <w:r w:rsidR="004907C2" w:rsidRPr="00886E18">
        <w:rPr>
          <w:rFonts w:ascii="Arial" w:hAnsi="Arial" w:cs="Arial"/>
          <w:i/>
          <w:sz w:val="20"/>
          <w:szCs w:val="20"/>
          <w:lang w:val="en-US"/>
        </w:rPr>
        <w:t xml:space="preserve"> </w:t>
      </w:r>
      <w:proofErr w:type="spellStart"/>
      <w:r w:rsidR="004907C2" w:rsidRPr="00886E18">
        <w:rPr>
          <w:rFonts w:ascii="Arial" w:hAnsi="Arial" w:cs="Arial"/>
          <w:i/>
          <w:sz w:val="20"/>
          <w:szCs w:val="20"/>
          <w:lang w:val="en-US"/>
        </w:rPr>
        <w:t>Curaçao</w:t>
      </w:r>
      <w:proofErr w:type="spellEnd"/>
      <w:r w:rsidR="004907C2" w:rsidRPr="00886E18">
        <w:rPr>
          <w:rFonts w:ascii="Arial" w:hAnsi="Arial" w:cs="Arial"/>
          <w:i/>
          <w:sz w:val="20"/>
          <w:szCs w:val="20"/>
          <w:lang w:val="en-US"/>
        </w:rPr>
        <w:t xml:space="preserve"> (National Ordinance </w:t>
      </w:r>
      <w:proofErr w:type="gramStart"/>
      <w:r w:rsidR="004907C2" w:rsidRPr="00886E18">
        <w:rPr>
          <w:rFonts w:ascii="Arial" w:hAnsi="Arial" w:cs="Arial"/>
          <w:i/>
          <w:sz w:val="20"/>
          <w:szCs w:val="20"/>
          <w:lang w:val="en-US"/>
        </w:rPr>
        <w:t>On</w:t>
      </w:r>
      <w:proofErr w:type="gramEnd"/>
      <w:r w:rsidR="004907C2" w:rsidRPr="00886E18">
        <w:rPr>
          <w:rFonts w:ascii="Arial" w:hAnsi="Arial" w:cs="Arial"/>
          <w:i/>
          <w:sz w:val="20"/>
          <w:szCs w:val="20"/>
          <w:lang w:val="en-US"/>
        </w:rPr>
        <w:t xml:space="preserve"> Petroleum </w:t>
      </w:r>
      <w:proofErr w:type="spellStart"/>
      <w:r w:rsidR="004907C2" w:rsidRPr="00886E18">
        <w:rPr>
          <w:rFonts w:ascii="Arial" w:hAnsi="Arial" w:cs="Arial"/>
          <w:i/>
          <w:sz w:val="20"/>
          <w:szCs w:val="20"/>
          <w:lang w:val="en-US"/>
        </w:rPr>
        <w:t>Curaçao</w:t>
      </w:r>
      <w:proofErr w:type="spellEnd"/>
      <w:r w:rsidR="004907C2" w:rsidRPr="00886E18">
        <w:rPr>
          <w:rFonts w:ascii="Arial" w:hAnsi="Arial" w:cs="Arial"/>
          <w:i/>
          <w:sz w:val="20"/>
          <w:szCs w:val="20"/>
          <w:lang w:val="en-US"/>
        </w:rPr>
        <w:t xml:space="preserve">) </w:t>
      </w:r>
      <w:r w:rsidR="004907C2" w:rsidRPr="00886E18">
        <w:rPr>
          <w:rFonts w:ascii="Arial" w:hAnsi="Arial" w:cs="Arial"/>
          <w:sz w:val="20"/>
          <w:szCs w:val="20"/>
          <w:lang w:val="en-US"/>
        </w:rPr>
        <w:t xml:space="preserve">is still </w:t>
      </w:r>
      <w:r w:rsidR="00B114FD" w:rsidRPr="00886E18">
        <w:rPr>
          <w:rFonts w:ascii="Arial" w:hAnsi="Arial" w:cs="Arial"/>
          <w:sz w:val="20"/>
          <w:szCs w:val="20"/>
          <w:lang w:val="en-US"/>
        </w:rPr>
        <w:t xml:space="preserve">to be submitted to the </w:t>
      </w:r>
      <w:proofErr w:type="spellStart"/>
      <w:r w:rsidRPr="00886E18">
        <w:rPr>
          <w:rFonts w:ascii="Arial" w:hAnsi="Arial" w:cs="Arial"/>
          <w:sz w:val="20"/>
          <w:szCs w:val="20"/>
          <w:lang w:val="en-US"/>
        </w:rPr>
        <w:t>Curaçao</w:t>
      </w:r>
      <w:proofErr w:type="spellEnd"/>
      <w:r w:rsidR="004907C2" w:rsidRPr="00886E18">
        <w:rPr>
          <w:rFonts w:ascii="Arial" w:hAnsi="Arial" w:cs="Arial"/>
          <w:sz w:val="20"/>
          <w:szCs w:val="20"/>
          <w:lang w:val="en-US"/>
        </w:rPr>
        <w:t xml:space="preserve"> parliament</w:t>
      </w:r>
      <w:r w:rsidR="00D9520A" w:rsidRPr="00886E18">
        <w:rPr>
          <w:rFonts w:ascii="Arial" w:hAnsi="Arial" w:cs="Arial"/>
          <w:sz w:val="20"/>
          <w:szCs w:val="20"/>
          <w:lang w:val="en-US"/>
        </w:rPr>
        <w:t xml:space="preserve"> for consideration.</w:t>
      </w:r>
    </w:p>
    <w:sectPr w:rsidR="005669EC" w:rsidRPr="00886E18" w:rsidSect="00335E1A">
      <w:footerReference w:type="default" r:id="rId10"/>
      <w:pgSz w:w="11906" w:h="16838"/>
      <w:pgMar w:top="1276" w:right="1315" w:bottom="1985" w:left="2154" w:header="567"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E1A" w:rsidRDefault="00335E1A" w:rsidP="00335E1A">
      <w:pPr>
        <w:spacing w:line="240" w:lineRule="auto"/>
      </w:pPr>
      <w:r>
        <w:separator/>
      </w:r>
    </w:p>
  </w:endnote>
  <w:endnote w:type="continuationSeparator" w:id="0">
    <w:p w:rsidR="00335E1A" w:rsidRDefault="00335E1A" w:rsidP="00335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812834"/>
      <w:docPartObj>
        <w:docPartGallery w:val="Page Numbers (Bottom of Page)"/>
        <w:docPartUnique/>
      </w:docPartObj>
    </w:sdtPr>
    <w:sdtEndPr>
      <w:rPr>
        <w:noProof/>
      </w:rPr>
    </w:sdtEndPr>
    <w:sdtContent>
      <w:p w:rsidR="00335E1A" w:rsidRDefault="00335E1A">
        <w:pPr>
          <w:pStyle w:val="Footer"/>
          <w:jc w:val="right"/>
        </w:pPr>
        <w:r>
          <w:fldChar w:fldCharType="begin"/>
        </w:r>
        <w:r>
          <w:instrText xml:space="preserve"> PAGE   \* MERGEFORMAT </w:instrText>
        </w:r>
        <w:r>
          <w:fldChar w:fldCharType="separate"/>
        </w:r>
        <w:r w:rsidR="00DD70E7">
          <w:rPr>
            <w:noProof/>
          </w:rPr>
          <w:t>6</w:t>
        </w:r>
        <w:r>
          <w:rPr>
            <w:noProof/>
          </w:rPr>
          <w:fldChar w:fldCharType="end"/>
        </w:r>
      </w:p>
    </w:sdtContent>
  </w:sdt>
  <w:p w:rsidR="00335E1A" w:rsidRDefault="00335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E1A" w:rsidRDefault="00335E1A" w:rsidP="00335E1A">
      <w:pPr>
        <w:spacing w:line="240" w:lineRule="auto"/>
      </w:pPr>
      <w:r>
        <w:separator/>
      </w:r>
    </w:p>
  </w:footnote>
  <w:footnote w:type="continuationSeparator" w:id="0">
    <w:p w:rsidR="00335E1A" w:rsidRDefault="00335E1A" w:rsidP="00335E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0EE3F4"/>
    <w:lvl w:ilvl="0">
      <w:start w:val="1"/>
      <w:numFmt w:val="bullet"/>
      <w:lvlText w:val=""/>
      <w:lvlJc w:val="left"/>
      <w:pPr>
        <w:tabs>
          <w:tab w:val="num" w:pos="360"/>
        </w:tabs>
        <w:ind w:left="360" w:hanging="360"/>
      </w:pPr>
      <w:rPr>
        <w:rFonts w:ascii="Symbol" w:hAnsi="Symbol" w:hint="default"/>
      </w:rPr>
    </w:lvl>
  </w:abstractNum>
  <w:abstractNum w:abstractNumId="1">
    <w:nsid w:val="03E479FA"/>
    <w:multiLevelType w:val="multilevel"/>
    <w:tmpl w:val="6C78B8F2"/>
    <w:lvl w:ilvl="0">
      <w:start w:val="1"/>
      <w:numFmt w:val="decimal"/>
      <w:pStyle w:val="Akteniveau1"/>
      <w:suff w:val="space"/>
      <w:lvlText w:val="Artikel %1."/>
      <w:lvlJc w:val="left"/>
      <w:pPr>
        <w:ind w:left="1247" w:hanging="1247"/>
      </w:pPr>
      <w:rPr>
        <w:rFonts w:hint="default"/>
      </w:rPr>
    </w:lvl>
    <w:lvl w:ilvl="1">
      <w:start w:val="1"/>
      <w:numFmt w:val="decimal"/>
      <w:pStyle w:val="Akteniveau2"/>
      <w:lvlText w:val="%1.%2"/>
      <w:lvlJc w:val="left"/>
      <w:pPr>
        <w:tabs>
          <w:tab w:val="num" w:pos="680"/>
        </w:tabs>
        <w:ind w:left="680" w:hanging="680"/>
      </w:pPr>
      <w:rPr>
        <w:rFonts w:hint="default"/>
      </w:rPr>
    </w:lvl>
    <w:lvl w:ilvl="2">
      <w:start w:val="1"/>
      <w:numFmt w:val="lowerLetter"/>
      <w:pStyle w:val="Akteniveau3"/>
      <w:lvlText w:val="%3."/>
      <w:lvlJc w:val="left"/>
      <w:pPr>
        <w:tabs>
          <w:tab w:val="num" w:pos="1247"/>
        </w:tabs>
        <w:ind w:left="1247" w:hanging="567"/>
      </w:pPr>
      <w:rPr>
        <w:rFonts w:hint="default"/>
      </w:rPr>
    </w:lvl>
    <w:lvl w:ilvl="3">
      <w:start w:val="1"/>
      <w:numFmt w:val="lowerRoman"/>
      <w:pStyle w:val="Akteniveau4"/>
      <w:lvlText w:val="(%4)"/>
      <w:lvlJc w:val="left"/>
      <w:pPr>
        <w:tabs>
          <w:tab w:val="num" w:pos="1814"/>
        </w:tabs>
        <w:ind w:left="1814" w:hanging="567"/>
      </w:pPr>
      <w:rPr>
        <w:rFonts w:hint="default"/>
      </w:rPr>
    </w:lvl>
    <w:lvl w:ilvl="4">
      <w:start w:val="1"/>
      <w:numFmt w:val="decimal"/>
      <w:pStyle w:val="Akteniveau5"/>
      <w:lvlText w:val="%5."/>
      <w:lvlJc w:val="left"/>
      <w:pPr>
        <w:tabs>
          <w:tab w:val="num" w:pos="2381"/>
        </w:tabs>
        <w:ind w:left="2381" w:hanging="567"/>
      </w:pPr>
      <w:rPr>
        <w:rFonts w:hint="default"/>
      </w:rPr>
    </w:lvl>
    <w:lvl w:ilvl="5">
      <w:start w:val="1"/>
      <w:numFmt w:val="lowerLetter"/>
      <w:pStyle w:val="Akteniveau6"/>
      <w:lvlText w:val="%6."/>
      <w:lvlJc w:val="left"/>
      <w:pPr>
        <w:tabs>
          <w:tab w:val="num" w:pos="2948"/>
        </w:tabs>
        <w:ind w:left="2948" w:hanging="567"/>
      </w:pPr>
      <w:rPr>
        <w:rFonts w:hint="default"/>
      </w:rPr>
    </w:lvl>
    <w:lvl w:ilvl="6">
      <w:start w:val="1"/>
      <w:numFmt w:val="lowerRoman"/>
      <w:pStyle w:val="Akteniveau7"/>
      <w:lvlText w:val="(%7)"/>
      <w:lvlJc w:val="left"/>
      <w:pPr>
        <w:tabs>
          <w:tab w:val="num" w:pos="3515"/>
        </w:tabs>
        <w:ind w:left="3515" w:hanging="567"/>
      </w:pPr>
      <w:rPr>
        <w:rFonts w:hint="default"/>
      </w:rPr>
    </w:lvl>
    <w:lvl w:ilvl="7">
      <w:start w:val="1"/>
      <w:numFmt w:val="decimal"/>
      <w:pStyle w:val="Akteniveau8"/>
      <w:lvlText w:val="%8."/>
      <w:lvlJc w:val="left"/>
      <w:pPr>
        <w:tabs>
          <w:tab w:val="num" w:pos="4082"/>
        </w:tabs>
        <w:ind w:left="4082" w:hanging="567"/>
      </w:pPr>
      <w:rPr>
        <w:rFonts w:hint="default"/>
      </w:rPr>
    </w:lvl>
    <w:lvl w:ilvl="8">
      <w:start w:val="1"/>
      <w:numFmt w:val="lowerLetter"/>
      <w:pStyle w:val="Akteniveau9"/>
      <w:lvlText w:val="%9."/>
      <w:lvlJc w:val="left"/>
      <w:pPr>
        <w:tabs>
          <w:tab w:val="num" w:pos="4649"/>
        </w:tabs>
        <w:ind w:left="4649" w:hanging="567"/>
      </w:pPr>
      <w:rPr>
        <w:rFonts w:hint="default"/>
      </w:rPr>
    </w:lvl>
  </w:abstractNum>
  <w:abstractNum w:abstractNumId="2">
    <w:nsid w:val="09A66715"/>
    <w:multiLevelType w:val="multilevel"/>
    <w:tmpl w:val="15B4E7B8"/>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814"/>
        </w:tabs>
        <w:ind w:left="1814" w:hanging="1134"/>
      </w:pPr>
      <w:rPr>
        <w:rFonts w:hint="default"/>
      </w:rPr>
    </w:lvl>
    <w:lvl w:ilvl="3">
      <w:start w:val="1"/>
      <w:numFmt w:val="decimal"/>
      <w:lvlText w:val="%1.%2.%3.%4."/>
      <w:lvlJc w:val="left"/>
      <w:pPr>
        <w:tabs>
          <w:tab w:val="num" w:pos="2948"/>
        </w:tabs>
        <w:ind w:left="2948" w:hanging="1134"/>
      </w:pPr>
      <w:rPr>
        <w:rFonts w:hint="default"/>
      </w:rPr>
    </w:lvl>
    <w:lvl w:ilvl="4">
      <w:start w:val="1"/>
      <w:numFmt w:val="decimal"/>
      <w:lvlText w:val="%1.%2.%3.%4.%5."/>
      <w:lvlJc w:val="left"/>
      <w:pPr>
        <w:tabs>
          <w:tab w:val="num" w:pos="4082"/>
        </w:tabs>
        <w:ind w:left="4082" w:hanging="1134"/>
      </w:pPr>
      <w:rPr>
        <w:rFonts w:hint="default"/>
      </w:rPr>
    </w:lvl>
    <w:lvl w:ilvl="5">
      <w:start w:val="1"/>
      <w:numFmt w:val="decimal"/>
      <w:lvlText w:val="%1.%2.%3.%4.%5.%6."/>
      <w:lvlJc w:val="left"/>
      <w:pPr>
        <w:tabs>
          <w:tab w:val="num" w:pos="4082"/>
        </w:tabs>
        <w:ind w:left="4082" w:firstLine="0"/>
      </w:pPr>
      <w:rPr>
        <w:rFonts w:hint="default"/>
      </w:rPr>
    </w:lvl>
    <w:lvl w:ilvl="6">
      <w:start w:val="1"/>
      <w:numFmt w:val="decimal"/>
      <w:lvlText w:val="%1.%2.%3.%4.%5.%6.%7."/>
      <w:lvlJc w:val="left"/>
      <w:pPr>
        <w:tabs>
          <w:tab w:val="num" w:pos="4082"/>
        </w:tabs>
        <w:ind w:left="4082" w:firstLine="0"/>
      </w:pPr>
      <w:rPr>
        <w:rFonts w:hint="default"/>
      </w:rPr>
    </w:lvl>
    <w:lvl w:ilvl="7">
      <w:start w:val="1"/>
      <w:numFmt w:val="decimal"/>
      <w:lvlText w:val="%1.%2.%3.%4.%5.%6.%7.%8."/>
      <w:lvlJc w:val="left"/>
      <w:pPr>
        <w:tabs>
          <w:tab w:val="num" w:pos="4082"/>
        </w:tabs>
        <w:ind w:left="4082" w:firstLine="0"/>
      </w:pPr>
      <w:rPr>
        <w:rFonts w:hint="default"/>
      </w:rPr>
    </w:lvl>
    <w:lvl w:ilvl="8">
      <w:start w:val="1"/>
      <w:numFmt w:val="decimal"/>
      <w:lvlText w:val="%1.%2.%3.%4.%5.%6.%7.%8.%9."/>
      <w:lvlJc w:val="left"/>
      <w:pPr>
        <w:tabs>
          <w:tab w:val="num" w:pos="4082"/>
        </w:tabs>
        <w:ind w:left="4082" w:firstLine="0"/>
      </w:pPr>
      <w:rPr>
        <w:rFonts w:hint="default"/>
      </w:rPr>
    </w:lvl>
  </w:abstractNum>
  <w:abstractNum w:abstractNumId="3">
    <w:nsid w:val="0BB852CD"/>
    <w:multiLevelType w:val="multilevel"/>
    <w:tmpl w:val="C8B44B40"/>
    <w:lvl w:ilvl="0">
      <w:start w:val="1"/>
      <w:numFmt w:val="bullet"/>
      <w:pStyle w:val="AKDBullets"/>
      <w:lvlText w:val="•"/>
      <w:lvlJc w:val="left"/>
      <w:pPr>
        <w:tabs>
          <w:tab w:val="num" w:pos="680"/>
        </w:tabs>
        <w:ind w:left="680" w:hanging="680"/>
      </w:pPr>
      <w:rPr>
        <w:rFonts w:ascii="Verdana" w:hAnsi="Verdana" w:hint="default"/>
        <w:sz w:val="16"/>
        <w:szCs w:val="16"/>
      </w:rPr>
    </w:lvl>
    <w:lvl w:ilvl="1">
      <w:start w:val="1"/>
      <w:numFmt w:val="bullet"/>
      <w:lvlText w:val=""/>
      <w:lvlJc w:val="left"/>
      <w:pPr>
        <w:tabs>
          <w:tab w:val="num" w:pos="1247"/>
        </w:tabs>
        <w:ind w:left="1247" w:hanging="567"/>
      </w:pPr>
      <w:rPr>
        <w:rFonts w:ascii="Wingdings" w:hAnsi="Wingdings" w:hint="default"/>
      </w:rPr>
    </w:lvl>
    <w:lvl w:ilvl="2">
      <w:start w:val="1"/>
      <w:numFmt w:val="bullet"/>
      <w:lvlText w:val=""/>
      <w:lvlJc w:val="left"/>
      <w:pPr>
        <w:tabs>
          <w:tab w:val="num" w:pos="1814"/>
        </w:tabs>
        <w:ind w:left="1814" w:hanging="567"/>
      </w:pPr>
      <w:rPr>
        <w:rFonts w:ascii="Wingdings" w:hAnsi="Wingdings" w:hint="default"/>
      </w:rPr>
    </w:lvl>
    <w:lvl w:ilvl="3">
      <w:start w:val="1"/>
      <w:numFmt w:val="bullet"/>
      <w:lvlText w:val="•"/>
      <w:lvlJc w:val="left"/>
      <w:pPr>
        <w:tabs>
          <w:tab w:val="num" w:pos="2381"/>
        </w:tabs>
        <w:ind w:left="2381" w:hanging="567"/>
      </w:pPr>
      <w:rPr>
        <w:rFonts w:ascii="Verdana" w:hAnsi="Verdana" w:hint="default"/>
        <w:sz w:val="16"/>
      </w:rPr>
    </w:lvl>
    <w:lvl w:ilvl="4">
      <w:start w:val="1"/>
      <w:numFmt w:val="bullet"/>
      <w:lvlText w:val=""/>
      <w:lvlJc w:val="left"/>
      <w:pPr>
        <w:tabs>
          <w:tab w:val="num" w:pos="2948"/>
        </w:tabs>
        <w:ind w:left="2948" w:hanging="567"/>
      </w:pPr>
      <w:rPr>
        <w:rFonts w:ascii="Wingdings" w:hAnsi="Wingdings" w:hint="default"/>
      </w:rPr>
    </w:lvl>
    <w:lvl w:ilvl="5">
      <w:start w:val="1"/>
      <w:numFmt w:val="bullet"/>
      <w:lvlText w:val=""/>
      <w:lvlJc w:val="left"/>
      <w:pPr>
        <w:tabs>
          <w:tab w:val="num" w:pos="3515"/>
        </w:tabs>
        <w:ind w:left="3515" w:hanging="567"/>
      </w:pPr>
      <w:rPr>
        <w:rFonts w:ascii="Wingdings" w:hAnsi="Wingdings" w:hint="default"/>
      </w:rPr>
    </w:lvl>
    <w:lvl w:ilvl="6">
      <w:start w:val="1"/>
      <w:numFmt w:val="bullet"/>
      <w:lvlText w:val="•"/>
      <w:lvlJc w:val="left"/>
      <w:pPr>
        <w:tabs>
          <w:tab w:val="num" w:pos="4082"/>
        </w:tabs>
        <w:ind w:left="4082" w:hanging="567"/>
      </w:pPr>
      <w:rPr>
        <w:rFonts w:ascii="Verdana" w:hAnsi="Verdana" w:hint="default"/>
        <w:sz w:val="16"/>
      </w:rPr>
    </w:lvl>
    <w:lvl w:ilvl="7">
      <w:start w:val="1"/>
      <w:numFmt w:val="bullet"/>
      <w:lvlText w:val=""/>
      <w:lvlJc w:val="left"/>
      <w:pPr>
        <w:tabs>
          <w:tab w:val="num" w:pos="4649"/>
        </w:tabs>
        <w:ind w:left="4649" w:hanging="567"/>
      </w:pPr>
      <w:rPr>
        <w:rFonts w:ascii="Wingdings" w:hAnsi="Wingdings" w:hint="default"/>
      </w:rPr>
    </w:lvl>
    <w:lvl w:ilvl="8">
      <w:start w:val="1"/>
      <w:numFmt w:val="bullet"/>
      <w:lvlText w:val=""/>
      <w:lvlJc w:val="left"/>
      <w:pPr>
        <w:tabs>
          <w:tab w:val="num" w:pos="5216"/>
        </w:tabs>
        <w:ind w:left="5216" w:hanging="567"/>
      </w:pPr>
      <w:rPr>
        <w:rFonts w:ascii="Wingdings" w:hAnsi="Wingdings" w:hint="default"/>
      </w:rPr>
    </w:lvl>
  </w:abstractNum>
  <w:abstractNum w:abstractNumId="4">
    <w:nsid w:val="22AC4EC2"/>
    <w:multiLevelType w:val="multilevel"/>
    <w:tmpl w:val="3744B052"/>
    <w:lvl w:ilvl="0">
      <w:start w:val="1"/>
      <w:numFmt w:val="decimal"/>
      <w:pStyle w:val="OvkEngniveau1"/>
      <w:lvlText w:val="Article %1."/>
      <w:lvlJc w:val="left"/>
      <w:pPr>
        <w:tabs>
          <w:tab w:val="num" w:pos="1814"/>
        </w:tabs>
        <w:ind w:left="1814" w:hanging="1814"/>
      </w:pPr>
      <w:rPr>
        <w:rFonts w:hint="default"/>
      </w:rPr>
    </w:lvl>
    <w:lvl w:ilvl="1">
      <w:start w:val="1"/>
      <w:numFmt w:val="decimal"/>
      <w:pStyle w:val="OvkEngniveau2"/>
      <w:lvlText w:val="%1.%2"/>
      <w:lvlJc w:val="left"/>
      <w:pPr>
        <w:tabs>
          <w:tab w:val="num" w:pos="680"/>
        </w:tabs>
        <w:ind w:left="680" w:hanging="680"/>
      </w:pPr>
      <w:rPr>
        <w:rFonts w:hint="default"/>
      </w:rPr>
    </w:lvl>
    <w:lvl w:ilvl="2">
      <w:start w:val="1"/>
      <w:numFmt w:val="lowerLetter"/>
      <w:pStyle w:val="OvkEngniveau3"/>
      <w:lvlText w:val="%3."/>
      <w:lvlJc w:val="left"/>
      <w:pPr>
        <w:tabs>
          <w:tab w:val="num" w:pos="1247"/>
        </w:tabs>
        <w:ind w:left="1247" w:hanging="567"/>
      </w:pPr>
      <w:rPr>
        <w:rFonts w:hint="default"/>
      </w:rPr>
    </w:lvl>
    <w:lvl w:ilvl="3">
      <w:start w:val="1"/>
      <w:numFmt w:val="lowerRoman"/>
      <w:pStyle w:val="OvkEngniveau4"/>
      <w:lvlText w:val="(%4)"/>
      <w:lvlJc w:val="left"/>
      <w:pPr>
        <w:tabs>
          <w:tab w:val="num" w:pos="1814"/>
        </w:tabs>
        <w:ind w:left="1814" w:hanging="567"/>
      </w:pPr>
      <w:rPr>
        <w:rFonts w:hint="default"/>
      </w:rPr>
    </w:lvl>
    <w:lvl w:ilvl="4">
      <w:start w:val="1"/>
      <w:numFmt w:val="decimal"/>
      <w:pStyle w:val="OvkEngniveau5"/>
      <w:lvlText w:val="%5."/>
      <w:lvlJc w:val="left"/>
      <w:pPr>
        <w:tabs>
          <w:tab w:val="num" w:pos="2381"/>
        </w:tabs>
        <w:ind w:left="2381" w:hanging="567"/>
      </w:pPr>
      <w:rPr>
        <w:rFonts w:hint="default"/>
      </w:rPr>
    </w:lvl>
    <w:lvl w:ilvl="5">
      <w:start w:val="1"/>
      <w:numFmt w:val="lowerLetter"/>
      <w:pStyle w:val="OvkEngniveau6"/>
      <w:lvlText w:val="%6."/>
      <w:lvlJc w:val="left"/>
      <w:pPr>
        <w:tabs>
          <w:tab w:val="num" w:pos="2948"/>
        </w:tabs>
        <w:ind w:left="2948" w:hanging="567"/>
      </w:pPr>
      <w:rPr>
        <w:rFonts w:hint="default"/>
      </w:rPr>
    </w:lvl>
    <w:lvl w:ilvl="6">
      <w:start w:val="1"/>
      <w:numFmt w:val="lowerRoman"/>
      <w:pStyle w:val="OvkEngniveau7"/>
      <w:lvlText w:val="(%7)"/>
      <w:lvlJc w:val="left"/>
      <w:pPr>
        <w:tabs>
          <w:tab w:val="num" w:pos="3515"/>
        </w:tabs>
        <w:ind w:left="3515" w:hanging="567"/>
      </w:pPr>
      <w:rPr>
        <w:rFonts w:hint="default"/>
      </w:rPr>
    </w:lvl>
    <w:lvl w:ilvl="7">
      <w:start w:val="1"/>
      <w:numFmt w:val="decimal"/>
      <w:pStyle w:val="OvkEngniveau8"/>
      <w:lvlText w:val="%8."/>
      <w:lvlJc w:val="left"/>
      <w:pPr>
        <w:tabs>
          <w:tab w:val="num" w:pos="4082"/>
        </w:tabs>
        <w:ind w:left="4082" w:hanging="567"/>
      </w:pPr>
      <w:rPr>
        <w:rFonts w:hint="default"/>
      </w:rPr>
    </w:lvl>
    <w:lvl w:ilvl="8">
      <w:start w:val="1"/>
      <w:numFmt w:val="lowerLetter"/>
      <w:pStyle w:val="OvkEngniveau9"/>
      <w:lvlText w:val="%9."/>
      <w:lvlJc w:val="left"/>
      <w:pPr>
        <w:tabs>
          <w:tab w:val="num" w:pos="4649"/>
        </w:tabs>
        <w:ind w:left="4649" w:hanging="567"/>
      </w:pPr>
      <w:rPr>
        <w:rFonts w:hint="default"/>
      </w:rPr>
    </w:lvl>
  </w:abstractNum>
  <w:abstractNum w:abstractNumId="5">
    <w:nsid w:val="4B111751"/>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9736F1"/>
    <w:multiLevelType w:val="multilevel"/>
    <w:tmpl w:val="1DBCFD04"/>
    <w:lvl w:ilvl="0">
      <w:start w:val="1"/>
      <w:numFmt w:val="decimal"/>
      <w:pStyle w:val="Ovkniveau1"/>
      <w:lvlText w:val="Artikel %1."/>
      <w:lvlJc w:val="left"/>
      <w:pPr>
        <w:tabs>
          <w:tab w:val="num" w:pos="1814"/>
        </w:tabs>
        <w:ind w:left="1814" w:hanging="1814"/>
      </w:pPr>
      <w:rPr>
        <w:rFonts w:hint="default"/>
      </w:rPr>
    </w:lvl>
    <w:lvl w:ilvl="1">
      <w:start w:val="1"/>
      <w:numFmt w:val="decimal"/>
      <w:pStyle w:val="Ovkniveau2"/>
      <w:lvlText w:val="%1.%2"/>
      <w:lvlJc w:val="left"/>
      <w:pPr>
        <w:tabs>
          <w:tab w:val="num" w:pos="680"/>
        </w:tabs>
        <w:ind w:left="680" w:hanging="680"/>
      </w:pPr>
      <w:rPr>
        <w:rFonts w:hint="default"/>
      </w:rPr>
    </w:lvl>
    <w:lvl w:ilvl="2">
      <w:start w:val="1"/>
      <w:numFmt w:val="lowerLetter"/>
      <w:pStyle w:val="Ovkniveau3"/>
      <w:lvlText w:val="%3."/>
      <w:lvlJc w:val="left"/>
      <w:pPr>
        <w:tabs>
          <w:tab w:val="num" w:pos="1247"/>
        </w:tabs>
        <w:ind w:left="1247" w:hanging="567"/>
      </w:pPr>
      <w:rPr>
        <w:rFonts w:hint="default"/>
      </w:rPr>
    </w:lvl>
    <w:lvl w:ilvl="3">
      <w:start w:val="1"/>
      <w:numFmt w:val="lowerRoman"/>
      <w:pStyle w:val="Ovkniveau4"/>
      <w:lvlText w:val="(%4)"/>
      <w:lvlJc w:val="left"/>
      <w:pPr>
        <w:tabs>
          <w:tab w:val="num" w:pos="1814"/>
        </w:tabs>
        <w:ind w:left="1814" w:hanging="567"/>
      </w:pPr>
      <w:rPr>
        <w:rFonts w:hint="default"/>
      </w:rPr>
    </w:lvl>
    <w:lvl w:ilvl="4">
      <w:start w:val="1"/>
      <w:numFmt w:val="decimal"/>
      <w:pStyle w:val="Ovkniveau5"/>
      <w:lvlText w:val="%5."/>
      <w:lvlJc w:val="left"/>
      <w:pPr>
        <w:tabs>
          <w:tab w:val="num" w:pos="2381"/>
        </w:tabs>
        <w:ind w:left="2381" w:hanging="567"/>
      </w:pPr>
      <w:rPr>
        <w:rFonts w:hint="default"/>
      </w:rPr>
    </w:lvl>
    <w:lvl w:ilvl="5">
      <w:start w:val="1"/>
      <w:numFmt w:val="lowerLetter"/>
      <w:pStyle w:val="Ovkniveau6"/>
      <w:lvlText w:val="%6."/>
      <w:lvlJc w:val="left"/>
      <w:pPr>
        <w:tabs>
          <w:tab w:val="num" w:pos="2948"/>
        </w:tabs>
        <w:ind w:left="2948" w:hanging="567"/>
      </w:pPr>
      <w:rPr>
        <w:rFonts w:hint="default"/>
      </w:rPr>
    </w:lvl>
    <w:lvl w:ilvl="6">
      <w:start w:val="1"/>
      <w:numFmt w:val="lowerRoman"/>
      <w:pStyle w:val="Ovkniveau7"/>
      <w:lvlText w:val="(%7)"/>
      <w:lvlJc w:val="left"/>
      <w:pPr>
        <w:tabs>
          <w:tab w:val="num" w:pos="3515"/>
        </w:tabs>
        <w:ind w:left="3515" w:hanging="567"/>
      </w:pPr>
      <w:rPr>
        <w:rFonts w:hint="default"/>
      </w:rPr>
    </w:lvl>
    <w:lvl w:ilvl="7">
      <w:start w:val="1"/>
      <w:numFmt w:val="decimal"/>
      <w:pStyle w:val="Ovkniveau8"/>
      <w:lvlText w:val="%8."/>
      <w:lvlJc w:val="left"/>
      <w:pPr>
        <w:tabs>
          <w:tab w:val="num" w:pos="4082"/>
        </w:tabs>
        <w:ind w:left="4082" w:hanging="567"/>
      </w:pPr>
      <w:rPr>
        <w:rFonts w:hint="default"/>
      </w:rPr>
    </w:lvl>
    <w:lvl w:ilvl="8">
      <w:start w:val="1"/>
      <w:numFmt w:val="lowerLetter"/>
      <w:pStyle w:val="Ovkniveau9"/>
      <w:lvlText w:val="%9."/>
      <w:lvlJc w:val="left"/>
      <w:pPr>
        <w:tabs>
          <w:tab w:val="num" w:pos="4649"/>
        </w:tabs>
        <w:ind w:left="4649" w:hanging="567"/>
      </w:pPr>
      <w:rPr>
        <w:rFonts w:hint="default"/>
      </w:rPr>
    </w:lvl>
  </w:abstractNum>
  <w:abstractNum w:abstractNumId="7">
    <w:nsid w:val="5C67151B"/>
    <w:multiLevelType w:val="multilevel"/>
    <w:tmpl w:val="58841426"/>
    <w:lvl w:ilvl="0">
      <w:start w:val="1"/>
      <w:numFmt w:val="decimal"/>
      <w:pStyle w:val="AkteEngniveau1"/>
      <w:suff w:val="space"/>
      <w:lvlText w:val="Article %1."/>
      <w:lvlJc w:val="left"/>
      <w:pPr>
        <w:ind w:left="1247" w:hanging="1247"/>
      </w:pPr>
      <w:rPr>
        <w:rFonts w:hint="default"/>
      </w:rPr>
    </w:lvl>
    <w:lvl w:ilvl="1">
      <w:start w:val="1"/>
      <w:numFmt w:val="decimal"/>
      <w:pStyle w:val="AkteEngniveau2"/>
      <w:lvlText w:val="%1.%2"/>
      <w:lvlJc w:val="left"/>
      <w:pPr>
        <w:tabs>
          <w:tab w:val="num" w:pos="680"/>
        </w:tabs>
        <w:ind w:left="680" w:hanging="680"/>
      </w:pPr>
      <w:rPr>
        <w:rFonts w:hint="default"/>
      </w:rPr>
    </w:lvl>
    <w:lvl w:ilvl="2">
      <w:start w:val="1"/>
      <w:numFmt w:val="lowerLetter"/>
      <w:pStyle w:val="AkteEngniveau3"/>
      <w:lvlText w:val="%3."/>
      <w:lvlJc w:val="left"/>
      <w:pPr>
        <w:tabs>
          <w:tab w:val="num" w:pos="1247"/>
        </w:tabs>
        <w:ind w:left="1247" w:hanging="567"/>
      </w:pPr>
      <w:rPr>
        <w:rFonts w:hint="default"/>
      </w:rPr>
    </w:lvl>
    <w:lvl w:ilvl="3">
      <w:start w:val="1"/>
      <w:numFmt w:val="lowerRoman"/>
      <w:pStyle w:val="AkteEngniveau4"/>
      <w:lvlText w:val="(%4)"/>
      <w:lvlJc w:val="left"/>
      <w:pPr>
        <w:tabs>
          <w:tab w:val="num" w:pos="1814"/>
        </w:tabs>
        <w:ind w:left="1814" w:hanging="567"/>
      </w:pPr>
      <w:rPr>
        <w:rFonts w:hint="default"/>
      </w:rPr>
    </w:lvl>
    <w:lvl w:ilvl="4">
      <w:start w:val="1"/>
      <w:numFmt w:val="decimal"/>
      <w:pStyle w:val="AkteEngniveau5"/>
      <w:lvlText w:val="%5."/>
      <w:lvlJc w:val="left"/>
      <w:pPr>
        <w:tabs>
          <w:tab w:val="num" w:pos="2381"/>
        </w:tabs>
        <w:ind w:left="2381" w:hanging="567"/>
      </w:pPr>
      <w:rPr>
        <w:rFonts w:hint="default"/>
      </w:rPr>
    </w:lvl>
    <w:lvl w:ilvl="5">
      <w:start w:val="1"/>
      <w:numFmt w:val="lowerLetter"/>
      <w:pStyle w:val="AkteEngniveau6"/>
      <w:lvlText w:val="%6."/>
      <w:lvlJc w:val="left"/>
      <w:pPr>
        <w:tabs>
          <w:tab w:val="num" w:pos="2948"/>
        </w:tabs>
        <w:ind w:left="2948" w:hanging="567"/>
      </w:pPr>
      <w:rPr>
        <w:rFonts w:hint="default"/>
      </w:rPr>
    </w:lvl>
    <w:lvl w:ilvl="6">
      <w:start w:val="1"/>
      <w:numFmt w:val="lowerRoman"/>
      <w:pStyle w:val="AkteEngniveau7"/>
      <w:lvlText w:val="(%7)"/>
      <w:lvlJc w:val="left"/>
      <w:pPr>
        <w:tabs>
          <w:tab w:val="num" w:pos="3515"/>
        </w:tabs>
        <w:ind w:left="3515" w:hanging="567"/>
      </w:pPr>
      <w:rPr>
        <w:rFonts w:hint="default"/>
      </w:rPr>
    </w:lvl>
    <w:lvl w:ilvl="7">
      <w:start w:val="1"/>
      <w:numFmt w:val="decimal"/>
      <w:pStyle w:val="AkteEngniveau8"/>
      <w:lvlText w:val="%8."/>
      <w:lvlJc w:val="left"/>
      <w:pPr>
        <w:tabs>
          <w:tab w:val="num" w:pos="4082"/>
        </w:tabs>
        <w:ind w:left="4082" w:hanging="567"/>
      </w:pPr>
      <w:rPr>
        <w:rFonts w:hint="default"/>
      </w:rPr>
    </w:lvl>
    <w:lvl w:ilvl="8">
      <w:start w:val="1"/>
      <w:numFmt w:val="lowerLetter"/>
      <w:pStyle w:val="AkteEngniveau9"/>
      <w:lvlText w:val="%9."/>
      <w:lvlJc w:val="left"/>
      <w:pPr>
        <w:tabs>
          <w:tab w:val="num" w:pos="4649"/>
        </w:tabs>
        <w:ind w:left="4649" w:hanging="567"/>
      </w:pPr>
      <w:rPr>
        <w:rFonts w:hint="default"/>
      </w:rPr>
    </w:lvl>
  </w:abstractNum>
  <w:abstractNum w:abstractNumId="8">
    <w:nsid w:val="68E97392"/>
    <w:multiLevelType w:val="multilevel"/>
    <w:tmpl w:val="0E9E17AC"/>
    <w:lvl w:ilvl="0">
      <w:start w:val="1"/>
      <w:numFmt w:val="decimal"/>
      <w:lvlText w:val="%1."/>
      <w:lvlJc w:val="left"/>
      <w:pPr>
        <w:tabs>
          <w:tab w:val="num" w:pos="680"/>
        </w:tabs>
        <w:ind w:left="680" w:hanging="680"/>
      </w:pPr>
      <w:rPr>
        <w:rFonts w:hint="default"/>
      </w:rPr>
    </w:lvl>
    <w:lvl w:ilvl="1">
      <w:start w:val="1"/>
      <w:numFmt w:val="lowerLetter"/>
      <w:lvlText w:val="%2."/>
      <w:lvlJc w:val="left"/>
      <w:pPr>
        <w:tabs>
          <w:tab w:val="num" w:pos="1247"/>
        </w:tabs>
        <w:ind w:left="1247" w:hanging="567"/>
      </w:pPr>
      <w:rPr>
        <w:rFonts w:hint="default"/>
      </w:rPr>
    </w:lvl>
    <w:lvl w:ilvl="2">
      <w:start w:val="1"/>
      <w:numFmt w:val="lowerRoman"/>
      <w:lvlText w:val="(%3)"/>
      <w:lvlJc w:val="left"/>
      <w:pPr>
        <w:tabs>
          <w:tab w:val="num" w:pos="1814"/>
        </w:tabs>
        <w:ind w:left="1814" w:hanging="567"/>
      </w:pPr>
      <w:rPr>
        <w:rFonts w:hint="default"/>
      </w:rPr>
    </w:lvl>
    <w:lvl w:ilvl="3">
      <w:start w:val="1"/>
      <w:numFmt w:val="decimal"/>
      <w:lvlText w:val="%4."/>
      <w:lvlJc w:val="left"/>
      <w:pPr>
        <w:tabs>
          <w:tab w:val="num" w:pos="2381"/>
        </w:tabs>
        <w:ind w:left="2381" w:hanging="567"/>
      </w:pPr>
      <w:rPr>
        <w:rFonts w:hint="default"/>
      </w:rPr>
    </w:lvl>
    <w:lvl w:ilvl="4">
      <w:start w:val="1"/>
      <w:numFmt w:val="lowerLetter"/>
      <w:lvlText w:val="%5."/>
      <w:lvlJc w:val="left"/>
      <w:pPr>
        <w:tabs>
          <w:tab w:val="num" w:pos="2948"/>
        </w:tabs>
        <w:ind w:left="2948" w:hanging="567"/>
      </w:pPr>
      <w:rPr>
        <w:rFonts w:hint="default"/>
      </w:rPr>
    </w:lvl>
    <w:lvl w:ilvl="5">
      <w:start w:val="1"/>
      <w:numFmt w:val="lowerRoman"/>
      <w:lvlText w:val="(%6)"/>
      <w:lvlJc w:val="left"/>
      <w:pPr>
        <w:tabs>
          <w:tab w:val="num" w:pos="3515"/>
        </w:tabs>
        <w:ind w:left="3515" w:hanging="567"/>
      </w:pPr>
      <w:rPr>
        <w:rFonts w:hint="default"/>
      </w:rPr>
    </w:lvl>
    <w:lvl w:ilvl="6">
      <w:start w:val="1"/>
      <w:numFmt w:val="decimal"/>
      <w:lvlText w:val="%7."/>
      <w:lvlJc w:val="left"/>
      <w:pPr>
        <w:tabs>
          <w:tab w:val="num" w:pos="4082"/>
        </w:tabs>
        <w:ind w:left="4082" w:hanging="567"/>
      </w:pPr>
      <w:rPr>
        <w:rFonts w:hint="default"/>
      </w:rPr>
    </w:lvl>
    <w:lvl w:ilvl="7">
      <w:start w:val="1"/>
      <w:numFmt w:val="lowerLetter"/>
      <w:lvlText w:val="%8."/>
      <w:lvlJc w:val="left"/>
      <w:pPr>
        <w:tabs>
          <w:tab w:val="num" w:pos="4649"/>
        </w:tabs>
        <w:ind w:left="4649" w:hanging="567"/>
      </w:pPr>
      <w:rPr>
        <w:rFonts w:hint="default"/>
      </w:rPr>
    </w:lvl>
    <w:lvl w:ilvl="8">
      <w:start w:val="1"/>
      <w:numFmt w:val="lowerRoman"/>
      <w:lvlText w:val="(%9)"/>
      <w:lvlJc w:val="left"/>
      <w:pPr>
        <w:tabs>
          <w:tab w:val="num" w:pos="5216"/>
        </w:tabs>
        <w:ind w:left="5216" w:hanging="567"/>
      </w:pPr>
      <w:rPr>
        <w:rFonts w:hint="default"/>
      </w:rPr>
    </w:lvl>
  </w:abstractNum>
  <w:abstractNum w:abstractNumId="9">
    <w:nsid w:val="692D332A"/>
    <w:multiLevelType w:val="multilevel"/>
    <w:tmpl w:val="DF8EF798"/>
    <w:lvl w:ilvl="0">
      <w:start w:val="1"/>
      <w:numFmt w:val="decimal"/>
      <w:pStyle w:val="AKDNumbering"/>
      <w:lvlText w:val="%1."/>
      <w:lvlJc w:val="left"/>
      <w:pPr>
        <w:tabs>
          <w:tab w:val="num" w:pos="680"/>
        </w:tabs>
        <w:ind w:left="680" w:hanging="680"/>
      </w:pPr>
      <w:rPr>
        <w:rFonts w:hint="default"/>
      </w:rPr>
    </w:lvl>
    <w:lvl w:ilvl="1">
      <w:start w:val="1"/>
      <w:numFmt w:val="decimal"/>
      <w:lvlText w:val="%1.%2."/>
      <w:lvlJc w:val="left"/>
      <w:pPr>
        <w:tabs>
          <w:tab w:val="num" w:pos="1247"/>
        </w:tabs>
        <w:ind w:left="1247" w:hanging="567"/>
      </w:pPr>
      <w:rPr>
        <w:rFonts w:hint="default"/>
      </w:rPr>
    </w:lvl>
    <w:lvl w:ilvl="2">
      <w:start w:val="1"/>
      <w:numFmt w:val="lowerLetter"/>
      <w:lvlText w:val="%3."/>
      <w:lvlJc w:val="left"/>
      <w:pPr>
        <w:tabs>
          <w:tab w:val="num" w:pos="1814"/>
        </w:tabs>
        <w:ind w:left="1814" w:hanging="567"/>
      </w:pPr>
      <w:rPr>
        <w:rFonts w:hint="default"/>
      </w:rPr>
    </w:lvl>
    <w:lvl w:ilvl="3">
      <w:start w:val="1"/>
      <w:numFmt w:val="lowerRoman"/>
      <w:lvlText w:val="(%4)"/>
      <w:lvlJc w:val="left"/>
      <w:pPr>
        <w:tabs>
          <w:tab w:val="num" w:pos="2381"/>
        </w:tabs>
        <w:ind w:left="2381" w:hanging="567"/>
      </w:pPr>
      <w:rPr>
        <w:rFonts w:hint="default"/>
      </w:rPr>
    </w:lvl>
    <w:lvl w:ilvl="4">
      <w:start w:val="1"/>
      <w:numFmt w:val="decimal"/>
      <w:lvlText w:val="%5."/>
      <w:lvlJc w:val="left"/>
      <w:pPr>
        <w:tabs>
          <w:tab w:val="num" w:pos="2948"/>
        </w:tabs>
        <w:ind w:left="2948" w:hanging="567"/>
      </w:pPr>
      <w:rPr>
        <w:rFonts w:hint="default"/>
      </w:rPr>
    </w:lvl>
    <w:lvl w:ilvl="5">
      <w:start w:val="1"/>
      <w:numFmt w:val="lowerLetter"/>
      <w:lvlText w:val="%6."/>
      <w:lvlJc w:val="left"/>
      <w:pPr>
        <w:tabs>
          <w:tab w:val="num" w:pos="3515"/>
        </w:tabs>
        <w:ind w:left="3515" w:hanging="567"/>
      </w:pPr>
      <w:rPr>
        <w:rFonts w:hint="default"/>
      </w:rPr>
    </w:lvl>
    <w:lvl w:ilvl="6">
      <w:start w:val="1"/>
      <w:numFmt w:val="lowerRoman"/>
      <w:lvlText w:val="(%7)"/>
      <w:lvlJc w:val="left"/>
      <w:pPr>
        <w:tabs>
          <w:tab w:val="num" w:pos="4082"/>
        </w:tabs>
        <w:ind w:left="4082" w:hanging="567"/>
      </w:pPr>
      <w:rPr>
        <w:rFonts w:hint="default"/>
      </w:rPr>
    </w:lvl>
    <w:lvl w:ilvl="7">
      <w:start w:val="1"/>
      <w:numFmt w:val="decimal"/>
      <w:lvlText w:val="%8."/>
      <w:lvlJc w:val="left"/>
      <w:pPr>
        <w:tabs>
          <w:tab w:val="num" w:pos="4649"/>
        </w:tabs>
        <w:ind w:left="4649" w:hanging="567"/>
      </w:pPr>
      <w:rPr>
        <w:rFonts w:hint="default"/>
      </w:rPr>
    </w:lvl>
    <w:lvl w:ilvl="8">
      <w:start w:val="1"/>
      <w:numFmt w:val="lowerLetter"/>
      <w:lvlText w:val="%9."/>
      <w:lvlJc w:val="left"/>
      <w:pPr>
        <w:tabs>
          <w:tab w:val="num" w:pos="5216"/>
        </w:tabs>
        <w:ind w:left="5216" w:hanging="567"/>
      </w:pPr>
      <w:rPr>
        <w:rFonts w:hint="default"/>
      </w:rPr>
    </w:lvl>
  </w:abstractNum>
  <w:abstractNum w:abstractNumId="10">
    <w:nsid w:val="7B38631B"/>
    <w:multiLevelType w:val="hybridMultilevel"/>
    <w:tmpl w:val="B0622E28"/>
    <w:lvl w:ilvl="0" w:tplc="2E3AB8AC">
      <w:start w:val="1"/>
      <w:numFmt w:val="bullet"/>
      <w:pStyle w:val="ListBullet"/>
      <w:lvlText w:val=""/>
      <w:lvlJc w:val="left"/>
      <w:pPr>
        <w:tabs>
          <w:tab w:val="num" w:pos="680"/>
        </w:tabs>
        <w:ind w:left="680" w:hanging="68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EA54E22"/>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
  </w:num>
  <w:num w:numId="3">
    <w:abstractNumId w:val="11"/>
  </w:num>
  <w:num w:numId="4">
    <w:abstractNumId w:val="8"/>
  </w:num>
  <w:num w:numId="5">
    <w:abstractNumId w:val="3"/>
  </w:num>
  <w:num w:numId="6">
    <w:abstractNumId w:val="9"/>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0"/>
  </w:num>
  <w:num w:numId="26">
    <w:abstractNumId w:val="10"/>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8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DA"/>
    <w:rsid w:val="00010C1E"/>
    <w:rsid w:val="00041B9A"/>
    <w:rsid w:val="00047C22"/>
    <w:rsid w:val="0005406E"/>
    <w:rsid w:val="00075377"/>
    <w:rsid w:val="000858C0"/>
    <w:rsid w:val="00097E84"/>
    <w:rsid w:val="000B33A6"/>
    <w:rsid w:val="000C66D3"/>
    <w:rsid w:val="000E434A"/>
    <w:rsid w:val="001139FD"/>
    <w:rsid w:val="00117E41"/>
    <w:rsid w:val="00131969"/>
    <w:rsid w:val="00133602"/>
    <w:rsid w:val="0014014D"/>
    <w:rsid w:val="00142D1D"/>
    <w:rsid w:val="001447E3"/>
    <w:rsid w:val="00153FA8"/>
    <w:rsid w:val="00164412"/>
    <w:rsid w:val="001753B1"/>
    <w:rsid w:val="00197CE7"/>
    <w:rsid w:val="001C1486"/>
    <w:rsid w:val="001D4EEC"/>
    <w:rsid w:val="001F0ECA"/>
    <w:rsid w:val="002110C0"/>
    <w:rsid w:val="00213928"/>
    <w:rsid w:val="00237B4C"/>
    <w:rsid w:val="0025240D"/>
    <w:rsid w:val="002601E1"/>
    <w:rsid w:val="00284F49"/>
    <w:rsid w:val="002A2087"/>
    <w:rsid w:val="002F634D"/>
    <w:rsid w:val="0033289B"/>
    <w:rsid w:val="00334CFC"/>
    <w:rsid w:val="00335E1A"/>
    <w:rsid w:val="003404D3"/>
    <w:rsid w:val="00384D95"/>
    <w:rsid w:val="003C2336"/>
    <w:rsid w:val="003D161B"/>
    <w:rsid w:val="003D2AB3"/>
    <w:rsid w:val="003F28F3"/>
    <w:rsid w:val="004151A0"/>
    <w:rsid w:val="00420E1F"/>
    <w:rsid w:val="0042220B"/>
    <w:rsid w:val="00422CE1"/>
    <w:rsid w:val="00437CB7"/>
    <w:rsid w:val="00453736"/>
    <w:rsid w:val="004847EE"/>
    <w:rsid w:val="004907C2"/>
    <w:rsid w:val="004A2B9F"/>
    <w:rsid w:val="004D619E"/>
    <w:rsid w:val="004E4F5D"/>
    <w:rsid w:val="00513E04"/>
    <w:rsid w:val="00515C82"/>
    <w:rsid w:val="005346C1"/>
    <w:rsid w:val="0053522B"/>
    <w:rsid w:val="00535553"/>
    <w:rsid w:val="00535B0F"/>
    <w:rsid w:val="00535E3A"/>
    <w:rsid w:val="005669EC"/>
    <w:rsid w:val="005D6D56"/>
    <w:rsid w:val="005E12DC"/>
    <w:rsid w:val="005E4C78"/>
    <w:rsid w:val="005F7015"/>
    <w:rsid w:val="00604B4B"/>
    <w:rsid w:val="00617192"/>
    <w:rsid w:val="0062620C"/>
    <w:rsid w:val="006340E8"/>
    <w:rsid w:val="006359EF"/>
    <w:rsid w:val="006412EB"/>
    <w:rsid w:val="0066056D"/>
    <w:rsid w:val="006707C3"/>
    <w:rsid w:val="00685745"/>
    <w:rsid w:val="00694C30"/>
    <w:rsid w:val="006C3BEE"/>
    <w:rsid w:val="006D3F98"/>
    <w:rsid w:val="006E5695"/>
    <w:rsid w:val="007075F8"/>
    <w:rsid w:val="0074717F"/>
    <w:rsid w:val="00753142"/>
    <w:rsid w:val="00762265"/>
    <w:rsid w:val="007803D3"/>
    <w:rsid w:val="00781C36"/>
    <w:rsid w:val="007B5D7C"/>
    <w:rsid w:val="007C7B00"/>
    <w:rsid w:val="007D1535"/>
    <w:rsid w:val="007D4167"/>
    <w:rsid w:val="007E3315"/>
    <w:rsid w:val="007E5D0C"/>
    <w:rsid w:val="008263E1"/>
    <w:rsid w:val="00855EA4"/>
    <w:rsid w:val="00874DEB"/>
    <w:rsid w:val="00875C10"/>
    <w:rsid w:val="00880A7D"/>
    <w:rsid w:val="00886E18"/>
    <w:rsid w:val="00887261"/>
    <w:rsid w:val="008A71A5"/>
    <w:rsid w:val="008D4AB7"/>
    <w:rsid w:val="008D7755"/>
    <w:rsid w:val="008E44F2"/>
    <w:rsid w:val="008E70C4"/>
    <w:rsid w:val="008F5CFC"/>
    <w:rsid w:val="008F72EA"/>
    <w:rsid w:val="009021B8"/>
    <w:rsid w:val="009332AC"/>
    <w:rsid w:val="00942123"/>
    <w:rsid w:val="00957752"/>
    <w:rsid w:val="0097218A"/>
    <w:rsid w:val="00974126"/>
    <w:rsid w:val="0098000F"/>
    <w:rsid w:val="00985A79"/>
    <w:rsid w:val="0099384E"/>
    <w:rsid w:val="009959F7"/>
    <w:rsid w:val="009A264F"/>
    <w:rsid w:val="009A3C1B"/>
    <w:rsid w:val="009B149D"/>
    <w:rsid w:val="009C098B"/>
    <w:rsid w:val="009D7A9C"/>
    <w:rsid w:val="009F09A9"/>
    <w:rsid w:val="00A011F1"/>
    <w:rsid w:val="00A34709"/>
    <w:rsid w:val="00A71E46"/>
    <w:rsid w:val="00A81658"/>
    <w:rsid w:val="00AE74FB"/>
    <w:rsid w:val="00AF7F68"/>
    <w:rsid w:val="00B01E09"/>
    <w:rsid w:val="00B114FD"/>
    <w:rsid w:val="00B25AEB"/>
    <w:rsid w:val="00B2783F"/>
    <w:rsid w:val="00B34FE1"/>
    <w:rsid w:val="00B35804"/>
    <w:rsid w:val="00B42B6F"/>
    <w:rsid w:val="00B51CCC"/>
    <w:rsid w:val="00B6299E"/>
    <w:rsid w:val="00B876CC"/>
    <w:rsid w:val="00B9412B"/>
    <w:rsid w:val="00BA1E12"/>
    <w:rsid w:val="00BA2BEB"/>
    <w:rsid w:val="00BA5182"/>
    <w:rsid w:val="00BC2A91"/>
    <w:rsid w:val="00BC4E5D"/>
    <w:rsid w:val="00BD0032"/>
    <w:rsid w:val="00BE0B21"/>
    <w:rsid w:val="00BE2FBA"/>
    <w:rsid w:val="00BE3148"/>
    <w:rsid w:val="00C02A63"/>
    <w:rsid w:val="00C05B4C"/>
    <w:rsid w:val="00C33AE6"/>
    <w:rsid w:val="00C423CA"/>
    <w:rsid w:val="00C62000"/>
    <w:rsid w:val="00C74CB1"/>
    <w:rsid w:val="00C773C0"/>
    <w:rsid w:val="00C80963"/>
    <w:rsid w:val="00C85D1F"/>
    <w:rsid w:val="00C86BCF"/>
    <w:rsid w:val="00CA6F8F"/>
    <w:rsid w:val="00CD4858"/>
    <w:rsid w:val="00CE1060"/>
    <w:rsid w:val="00CE414D"/>
    <w:rsid w:val="00CF708A"/>
    <w:rsid w:val="00D26EDA"/>
    <w:rsid w:val="00D30317"/>
    <w:rsid w:val="00D34096"/>
    <w:rsid w:val="00D44368"/>
    <w:rsid w:val="00D67860"/>
    <w:rsid w:val="00D9324C"/>
    <w:rsid w:val="00D9520A"/>
    <w:rsid w:val="00DA24FF"/>
    <w:rsid w:val="00DB4279"/>
    <w:rsid w:val="00DD70E7"/>
    <w:rsid w:val="00DE6CCE"/>
    <w:rsid w:val="00E03B42"/>
    <w:rsid w:val="00E064B7"/>
    <w:rsid w:val="00E15395"/>
    <w:rsid w:val="00E15E44"/>
    <w:rsid w:val="00E36D79"/>
    <w:rsid w:val="00E47099"/>
    <w:rsid w:val="00E47C57"/>
    <w:rsid w:val="00E56A3E"/>
    <w:rsid w:val="00E641AC"/>
    <w:rsid w:val="00EB1B5B"/>
    <w:rsid w:val="00EB2E95"/>
    <w:rsid w:val="00EC5313"/>
    <w:rsid w:val="00EC69D5"/>
    <w:rsid w:val="00EE7A6D"/>
    <w:rsid w:val="00EF41A3"/>
    <w:rsid w:val="00EF62F6"/>
    <w:rsid w:val="00F05855"/>
    <w:rsid w:val="00F277BF"/>
    <w:rsid w:val="00F3351D"/>
    <w:rsid w:val="00F5105C"/>
    <w:rsid w:val="00F7702B"/>
    <w:rsid w:val="00F92DCC"/>
    <w:rsid w:val="00FC2A23"/>
    <w:rsid w:val="00FD4C42"/>
    <w:rsid w:val="00FE02A7"/>
    <w:rsid w:val="00FE44C5"/>
    <w:rsid w:val="00FF07EC"/>
    <w:rsid w:val="00FF6F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Outline List 1"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F6"/>
    <w:pPr>
      <w:widowControl w:val="0"/>
      <w:spacing w:after="0" w:line="260" w:lineRule="atLeast"/>
    </w:pPr>
    <w:rPr>
      <w:rFonts w:ascii="Verdana" w:hAnsi="Verdana" w:cs="Times New Roman"/>
      <w:sz w:val="18"/>
      <w:szCs w:val="24"/>
      <w:lang w:eastAsia="nl-NL"/>
    </w:rPr>
  </w:style>
  <w:style w:type="paragraph" w:styleId="Heading1">
    <w:name w:val="heading 1"/>
    <w:basedOn w:val="Normal"/>
    <w:next w:val="Normal"/>
    <w:link w:val="Heading1Char"/>
    <w:qFormat/>
    <w:rsid w:val="00EF41A3"/>
    <w:pPr>
      <w:keepNext/>
      <w:outlineLvl w:val="0"/>
    </w:pPr>
    <w:rPr>
      <w:rFonts w:cs="Arial"/>
      <w:b/>
      <w:bCs/>
      <w:kern w:val="32"/>
      <w:szCs w:val="32"/>
    </w:rPr>
  </w:style>
  <w:style w:type="paragraph" w:styleId="Heading2">
    <w:name w:val="heading 2"/>
    <w:basedOn w:val="Normal"/>
    <w:next w:val="Normal"/>
    <w:link w:val="Heading2Char"/>
    <w:qFormat/>
    <w:rsid w:val="00EF41A3"/>
    <w:pPr>
      <w:keepNext/>
      <w:outlineLvl w:val="1"/>
    </w:pPr>
    <w:rPr>
      <w:rFonts w:cs="Arial"/>
      <w:b/>
      <w:bCs/>
      <w:iCs/>
      <w:szCs w:val="28"/>
    </w:rPr>
  </w:style>
  <w:style w:type="paragraph" w:styleId="Heading3">
    <w:name w:val="heading 3"/>
    <w:basedOn w:val="Normal"/>
    <w:next w:val="Normal"/>
    <w:link w:val="Heading3Char"/>
    <w:qFormat/>
    <w:rsid w:val="00EF41A3"/>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F41A3"/>
    <w:pPr>
      <w:numPr>
        <w:numId w:val="1"/>
      </w:numPr>
    </w:pPr>
  </w:style>
  <w:style w:type="numbering" w:styleId="1ai">
    <w:name w:val="Outline List 1"/>
    <w:basedOn w:val="NoList"/>
    <w:rsid w:val="00EF41A3"/>
    <w:pPr>
      <w:numPr>
        <w:numId w:val="3"/>
      </w:numPr>
    </w:pPr>
  </w:style>
  <w:style w:type="paragraph" w:customStyle="1" w:styleId="Address">
    <w:name w:val="Address"/>
    <w:basedOn w:val="Normal"/>
    <w:rsid w:val="00EF41A3"/>
  </w:style>
  <w:style w:type="paragraph" w:customStyle="1" w:styleId="AddressHeading">
    <w:name w:val="Address Heading"/>
    <w:basedOn w:val="Normal"/>
    <w:rsid w:val="00EF41A3"/>
    <w:pPr>
      <w:spacing w:line="240" w:lineRule="atLeast"/>
      <w:jc w:val="right"/>
    </w:pPr>
    <w:rPr>
      <w:sz w:val="11"/>
    </w:rPr>
  </w:style>
  <w:style w:type="paragraph" w:customStyle="1" w:styleId="AKDBlauw">
    <w:name w:val="AKD Blauw"/>
    <w:basedOn w:val="Normal"/>
    <w:rsid w:val="00EF41A3"/>
    <w:rPr>
      <w:rFonts w:cs="Arial"/>
      <w:color w:val="3296C8"/>
    </w:rPr>
  </w:style>
  <w:style w:type="paragraph" w:customStyle="1" w:styleId="AKDBullets">
    <w:name w:val="AKD Bullets"/>
    <w:basedOn w:val="Normal"/>
    <w:rsid w:val="00EF41A3"/>
    <w:pPr>
      <w:numPr>
        <w:numId w:val="5"/>
      </w:numPr>
    </w:pPr>
    <w:rPr>
      <w:rFonts w:cs="Arial"/>
    </w:rPr>
  </w:style>
  <w:style w:type="table" w:customStyle="1" w:styleId="AKDColorTableGrid">
    <w:name w:val="AKD Color Table Grid"/>
    <w:basedOn w:val="TableNormal"/>
    <w:rsid w:val="00EF41A3"/>
    <w:pPr>
      <w:spacing w:after="0" w:line="260" w:lineRule="atLeast"/>
      <w:jc w:val="center"/>
    </w:pPr>
    <w:rPr>
      <w:rFonts w:ascii="Verdana" w:hAnsi="Verdana" w:cs="Times New Roman"/>
      <w:color w:val="46405F"/>
      <w:sz w:val="18"/>
      <w:szCs w:val="20"/>
      <w:lang w:eastAsia="nl-NL"/>
    </w:rPr>
    <w:tblPr>
      <w:tblInd w:w="170" w:type="dxa"/>
      <w:tblCellMar>
        <w:top w:w="0" w:type="dxa"/>
        <w:left w:w="170" w:type="dxa"/>
        <w:bottom w:w="0" w:type="dxa"/>
        <w:right w:w="170" w:type="dxa"/>
      </w:tblCellMar>
    </w:tblPr>
    <w:tcPr>
      <w:shd w:val="clear" w:color="auto" w:fill="D3CAC5"/>
    </w:tcPr>
    <w:tblStylePr w:type="firstRow">
      <w:pPr>
        <w:wordWrap/>
        <w:spacing w:afterLines="0" w:after="110" w:afterAutospacing="0" w:line="390" w:lineRule="exact"/>
      </w:pPr>
      <w:rPr>
        <w:color w:val="FFFFFF"/>
      </w:rPr>
      <w:tblPr/>
      <w:tcPr>
        <w:tcBorders>
          <w:top w:val="nil"/>
          <w:left w:val="nil"/>
          <w:bottom w:val="nil"/>
          <w:right w:val="nil"/>
          <w:insideH w:val="nil"/>
          <w:insideV w:val="nil"/>
          <w:tl2br w:val="nil"/>
          <w:tr2bl w:val="nil"/>
        </w:tcBorders>
        <w:shd w:val="clear" w:color="auto" w:fill="46405F"/>
      </w:tcPr>
    </w:tblStylePr>
    <w:tblStylePr w:type="lastRow">
      <w:pPr>
        <w:wordWrap/>
        <w:spacing w:afterLines="0" w:after="110" w:afterAutospacing="0" w:line="390" w:lineRule="exact"/>
      </w:pPr>
      <w:rPr>
        <w:rFonts w:ascii="Cambria" w:hAnsi="Cambria"/>
        <w:b w:val="0"/>
        <w:i w:val="0"/>
        <w:sz w:val="16"/>
      </w:rPr>
      <w:tblPr/>
      <w:tcPr>
        <w:tcBorders>
          <w:top w:val="nil"/>
          <w:left w:val="nil"/>
          <w:bottom w:val="nil"/>
          <w:right w:val="nil"/>
          <w:insideH w:val="nil"/>
          <w:insideV w:val="nil"/>
          <w:tl2br w:val="nil"/>
          <w:tr2bl w:val="nil"/>
        </w:tcBorders>
        <w:shd w:val="clear" w:color="auto" w:fill="D3CAC5"/>
      </w:tcPr>
    </w:tblStylePr>
    <w:tblStylePr w:type="firstCol">
      <w:pPr>
        <w:jc w:val="left"/>
      </w:pPr>
    </w:tblStylePr>
  </w:style>
  <w:style w:type="table" w:customStyle="1" w:styleId="AKDColorTableGridTotal">
    <w:name w:val="AKD Color Table Grid + Total"/>
    <w:basedOn w:val="AKDColorTableGrid"/>
    <w:rsid w:val="00EF41A3"/>
    <w:tblPr>
      <w:tblInd w:w="170" w:type="dxa"/>
      <w:tblCellMar>
        <w:top w:w="0" w:type="dxa"/>
        <w:left w:w="170" w:type="dxa"/>
        <w:bottom w:w="0" w:type="dxa"/>
        <w:right w:w="170" w:type="dxa"/>
      </w:tblCellMar>
    </w:tblPr>
    <w:tcPr>
      <w:shd w:val="clear" w:color="auto" w:fill="D3CAC5"/>
    </w:tcPr>
    <w:tblStylePr w:type="firstRow">
      <w:pPr>
        <w:wordWrap/>
        <w:spacing w:afterLines="0" w:after="110" w:afterAutospacing="0" w:line="390" w:lineRule="exact"/>
      </w:pPr>
      <w:rPr>
        <w:color w:val="FFFFFF"/>
      </w:rPr>
      <w:tblPr/>
      <w:tcPr>
        <w:tcBorders>
          <w:top w:val="nil"/>
          <w:left w:val="nil"/>
          <w:bottom w:val="nil"/>
          <w:right w:val="nil"/>
          <w:insideH w:val="nil"/>
          <w:insideV w:val="nil"/>
          <w:tl2br w:val="nil"/>
          <w:tr2bl w:val="nil"/>
        </w:tcBorders>
        <w:shd w:val="clear" w:color="auto" w:fill="46405F"/>
      </w:tcPr>
    </w:tblStylePr>
    <w:tblStylePr w:type="lastRow">
      <w:pPr>
        <w:wordWrap/>
        <w:spacing w:afterLines="0" w:after="110" w:afterAutospacing="0" w:line="390" w:lineRule="exact"/>
      </w:pPr>
      <w:rPr>
        <w:rFonts w:ascii="Cambria" w:hAnsi="Cambria"/>
        <w:b w:val="0"/>
        <w:i w:val="0"/>
        <w:sz w:val="16"/>
      </w:rPr>
      <w:tblPr/>
      <w:tcPr>
        <w:tcBorders>
          <w:top w:val="single" w:sz="4" w:space="0" w:color="FFFFFF"/>
          <w:left w:val="nil"/>
          <w:bottom w:val="nil"/>
          <w:right w:val="nil"/>
          <w:insideH w:val="nil"/>
          <w:insideV w:val="nil"/>
          <w:tl2br w:val="nil"/>
          <w:tr2bl w:val="nil"/>
        </w:tcBorders>
        <w:shd w:val="clear" w:color="auto" w:fill="D3CAC5"/>
      </w:tcPr>
    </w:tblStylePr>
    <w:tblStylePr w:type="firstCol">
      <w:pPr>
        <w:jc w:val="left"/>
      </w:pPr>
    </w:tblStylePr>
  </w:style>
  <w:style w:type="paragraph" w:customStyle="1" w:styleId="AKDFooter">
    <w:name w:val="AKD Footer"/>
    <w:basedOn w:val="Footer"/>
    <w:rsid w:val="00EF41A3"/>
    <w:rPr>
      <w:rFonts w:cs="Arial"/>
      <w:sz w:val="12"/>
    </w:rPr>
  </w:style>
  <w:style w:type="paragraph" w:styleId="Footer">
    <w:name w:val="footer"/>
    <w:basedOn w:val="Normal"/>
    <w:link w:val="FooterChar"/>
    <w:uiPriority w:val="99"/>
    <w:rsid w:val="00EF41A3"/>
    <w:pPr>
      <w:tabs>
        <w:tab w:val="center" w:pos="4153"/>
        <w:tab w:val="right" w:pos="8306"/>
      </w:tabs>
    </w:pPr>
  </w:style>
  <w:style w:type="character" w:customStyle="1" w:styleId="FooterChar">
    <w:name w:val="Footer Char"/>
    <w:basedOn w:val="DefaultParagraphFont"/>
    <w:link w:val="Footer"/>
    <w:uiPriority w:val="99"/>
    <w:rsid w:val="00EF41A3"/>
    <w:rPr>
      <w:rFonts w:ascii="Verdana" w:eastAsia="Times New Roman" w:hAnsi="Verdana" w:cs="Times New Roman"/>
      <w:sz w:val="18"/>
      <w:szCs w:val="24"/>
      <w:lang w:eastAsia="nl-NL"/>
    </w:rPr>
  </w:style>
  <w:style w:type="paragraph" w:customStyle="1" w:styleId="AKDGroen">
    <w:name w:val="AKD Groen"/>
    <w:basedOn w:val="Normal"/>
    <w:rsid w:val="00EF41A3"/>
    <w:rPr>
      <w:rFonts w:cs="Arial"/>
      <w:color w:val="AFBC4A"/>
    </w:rPr>
  </w:style>
  <w:style w:type="paragraph" w:customStyle="1" w:styleId="AKDNumbering">
    <w:name w:val="AKD Numbering"/>
    <w:basedOn w:val="Normal"/>
    <w:rsid w:val="00EF41A3"/>
    <w:pPr>
      <w:numPr>
        <w:numId w:val="6"/>
      </w:numPr>
    </w:pPr>
  </w:style>
  <w:style w:type="paragraph" w:customStyle="1" w:styleId="AKDPaars">
    <w:name w:val="AKD Paars"/>
    <w:basedOn w:val="Normal"/>
    <w:rsid w:val="00EF41A3"/>
    <w:rPr>
      <w:rFonts w:cs="Arial"/>
      <w:color w:val="46405F"/>
    </w:rPr>
  </w:style>
  <w:style w:type="table" w:customStyle="1" w:styleId="AKDTableGrid">
    <w:name w:val="AKD Table Grid"/>
    <w:basedOn w:val="TableNormal"/>
    <w:rsid w:val="00EF41A3"/>
    <w:pPr>
      <w:spacing w:after="0" w:line="260" w:lineRule="atLeast"/>
      <w:jc w:val="center"/>
    </w:pPr>
    <w:rPr>
      <w:rFonts w:ascii="Verdana" w:hAnsi="Verdana" w:cs="Times New Roman"/>
      <w:sz w:val="18"/>
      <w:szCs w:val="20"/>
      <w:lang w:eastAsia="nl-NL"/>
    </w:rPr>
    <w:tblPr>
      <w:tblInd w:w="0" w:type="dxa"/>
      <w:tblBorders>
        <w:top w:val="single" w:sz="4" w:space="0" w:color="auto"/>
      </w:tblBorders>
      <w:tblCellMar>
        <w:top w:w="0" w:type="dxa"/>
        <w:left w:w="0" w:type="dxa"/>
        <w:bottom w:w="0" w:type="dxa"/>
        <w:right w:w="0" w:type="dxa"/>
      </w:tblCellMar>
    </w:tblPr>
    <w:tblStylePr w:type="firstRow">
      <w:pPr>
        <w:wordWrap/>
        <w:spacing w:afterLines="0" w:after="110" w:afterAutospacing="0" w:line="390" w:lineRule="exact"/>
      </w:pPr>
      <w:tblPr/>
      <w:tcPr>
        <w:tcBorders>
          <w:bottom w:val="single" w:sz="4" w:space="0" w:color="auto"/>
        </w:tcBorders>
      </w:tcPr>
    </w:tblStylePr>
    <w:tblStylePr w:type="lastRow">
      <w:pPr>
        <w:wordWrap/>
        <w:spacing w:afterLines="0" w:after="110" w:afterAutospacing="0" w:line="390" w:lineRule="exact"/>
      </w:pPr>
      <w:tblPr/>
      <w:tcPr>
        <w:tcBorders>
          <w:bottom w:val="single" w:sz="4" w:space="0" w:color="auto"/>
        </w:tcBorders>
      </w:tcPr>
    </w:tblStylePr>
    <w:tblStylePr w:type="firstCol">
      <w:pPr>
        <w:jc w:val="left"/>
      </w:pPr>
    </w:tblStylePr>
  </w:style>
  <w:style w:type="paragraph" w:customStyle="1" w:styleId="AKDZand">
    <w:name w:val="AKD Zand"/>
    <w:basedOn w:val="Normal"/>
    <w:rsid w:val="00EF41A3"/>
    <w:rPr>
      <w:rFonts w:cs="Arial"/>
      <w:color w:val="8B796F"/>
    </w:rPr>
  </w:style>
  <w:style w:type="paragraph" w:customStyle="1" w:styleId="AKDZandBasis">
    <w:name w:val="AKD Zand Basis"/>
    <w:basedOn w:val="Normal"/>
    <w:rsid w:val="00EF41A3"/>
    <w:rPr>
      <w:rFonts w:cs="Arial"/>
      <w:color w:val="D3CAC5"/>
    </w:rPr>
  </w:style>
  <w:style w:type="paragraph" w:customStyle="1" w:styleId="AkteEngniveau1">
    <w:name w:val="Akte Eng niveau1"/>
    <w:basedOn w:val="Normal"/>
    <w:rsid w:val="00EF41A3"/>
    <w:pPr>
      <w:numPr>
        <w:numId w:val="15"/>
      </w:numPr>
    </w:pPr>
    <w:rPr>
      <w:b/>
      <w:caps/>
      <w:lang w:val="en-GB"/>
    </w:rPr>
  </w:style>
  <w:style w:type="paragraph" w:customStyle="1" w:styleId="AkteEngniveau2">
    <w:name w:val="Akte Eng niveau2"/>
    <w:basedOn w:val="AkteEngniveau1"/>
    <w:rsid w:val="00EF41A3"/>
    <w:pPr>
      <w:numPr>
        <w:ilvl w:val="1"/>
      </w:numPr>
    </w:pPr>
    <w:rPr>
      <w:b w:val="0"/>
      <w:caps w:val="0"/>
    </w:rPr>
  </w:style>
  <w:style w:type="paragraph" w:customStyle="1" w:styleId="AkteEngniveau3">
    <w:name w:val="Akte Eng niveau3"/>
    <w:basedOn w:val="AkteEngniveau2"/>
    <w:rsid w:val="00EF41A3"/>
    <w:pPr>
      <w:numPr>
        <w:ilvl w:val="2"/>
      </w:numPr>
    </w:pPr>
  </w:style>
  <w:style w:type="paragraph" w:customStyle="1" w:styleId="AkteEngniveau4">
    <w:name w:val="Akte Eng niveau4"/>
    <w:basedOn w:val="AkteEngniveau3"/>
    <w:rsid w:val="00EF41A3"/>
    <w:pPr>
      <w:numPr>
        <w:ilvl w:val="3"/>
      </w:numPr>
    </w:pPr>
  </w:style>
  <w:style w:type="paragraph" w:customStyle="1" w:styleId="AkteEngniveau5">
    <w:name w:val="Akte Eng niveau5"/>
    <w:basedOn w:val="AkteEngniveau4"/>
    <w:rsid w:val="00EF41A3"/>
    <w:pPr>
      <w:numPr>
        <w:ilvl w:val="4"/>
      </w:numPr>
    </w:pPr>
  </w:style>
  <w:style w:type="paragraph" w:customStyle="1" w:styleId="AkteEngniveau6">
    <w:name w:val="Akte Eng niveau6"/>
    <w:basedOn w:val="AkteEngniveau5"/>
    <w:rsid w:val="00EF41A3"/>
    <w:pPr>
      <w:numPr>
        <w:ilvl w:val="5"/>
      </w:numPr>
    </w:pPr>
  </w:style>
  <w:style w:type="paragraph" w:customStyle="1" w:styleId="AkteEngniveau7">
    <w:name w:val="Akte Eng niveau7"/>
    <w:basedOn w:val="AkteEngniveau6"/>
    <w:rsid w:val="00EF41A3"/>
    <w:pPr>
      <w:numPr>
        <w:ilvl w:val="6"/>
      </w:numPr>
    </w:pPr>
  </w:style>
  <w:style w:type="paragraph" w:customStyle="1" w:styleId="AkteEngniveau8">
    <w:name w:val="Akte Eng niveau8"/>
    <w:basedOn w:val="AkteEngniveau7"/>
    <w:rsid w:val="00EF41A3"/>
    <w:pPr>
      <w:numPr>
        <w:ilvl w:val="7"/>
      </w:numPr>
    </w:pPr>
  </w:style>
  <w:style w:type="paragraph" w:customStyle="1" w:styleId="AkteEngniveau9">
    <w:name w:val="Akte Eng niveau9"/>
    <w:basedOn w:val="AkteEngniveau8"/>
    <w:rsid w:val="00EF41A3"/>
    <w:pPr>
      <w:numPr>
        <w:ilvl w:val="8"/>
      </w:numPr>
    </w:pPr>
  </w:style>
  <w:style w:type="paragraph" w:customStyle="1" w:styleId="Akteniveau1">
    <w:name w:val="Akte niveau 1"/>
    <w:basedOn w:val="Normal"/>
    <w:rsid w:val="00EF41A3"/>
    <w:pPr>
      <w:numPr>
        <w:numId w:val="24"/>
      </w:numPr>
      <w:tabs>
        <w:tab w:val="num" w:pos="360"/>
      </w:tabs>
      <w:ind w:left="0" w:firstLine="0"/>
    </w:pPr>
    <w:rPr>
      <w:b/>
      <w:caps/>
    </w:rPr>
  </w:style>
  <w:style w:type="paragraph" w:customStyle="1" w:styleId="Akteniveau2">
    <w:name w:val="Akte niveau 2"/>
    <w:basedOn w:val="Akteniveau1"/>
    <w:rsid w:val="00EF41A3"/>
    <w:pPr>
      <w:numPr>
        <w:ilvl w:val="1"/>
      </w:numPr>
    </w:pPr>
    <w:rPr>
      <w:b w:val="0"/>
      <w:caps w:val="0"/>
    </w:rPr>
  </w:style>
  <w:style w:type="paragraph" w:customStyle="1" w:styleId="Akteniveau3">
    <w:name w:val="Akte niveau 3"/>
    <w:basedOn w:val="Akteniveau2"/>
    <w:rsid w:val="00EF41A3"/>
    <w:pPr>
      <w:numPr>
        <w:ilvl w:val="2"/>
      </w:numPr>
    </w:pPr>
  </w:style>
  <w:style w:type="paragraph" w:customStyle="1" w:styleId="Akteniveau4">
    <w:name w:val="Akte niveau 4"/>
    <w:basedOn w:val="Akteniveau3"/>
    <w:rsid w:val="00EF41A3"/>
    <w:pPr>
      <w:numPr>
        <w:ilvl w:val="3"/>
      </w:numPr>
    </w:pPr>
  </w:style>
  <w:style w:type="paragraph" w:customStyle="1" w:styleId="Akteniveau5">
    <w:name w:val="Akte niveau 5"/>
    <w:basedOn w:val="Akteniveau4"/>
    <w:rsid w:val="00EF41A3"/>
    <w:pPr>
      <w:numPr>
        <w:ilvl w:val="4"/>
      </w:numPr>
    </w:pPr>
  </w:style>
  <w:style w:type="paragraph" w:customStyle="1" w:styleId="Akteniveau6">
    <w:name w:val="Akte niveau 6"/>
    <w:basedOn w:val="Akteniveau5"/>
    <w:rsid w:val="00EF41A3"/>
    <w:pPr>
      <w:numPr>
        <w:ilvl w:val="5"/>
      </w:numPr>
    </w:pPr>
  </w:style>
  <w:style w:type="paragraph" w:customStyle="1" w:styleId="Akteniveau7">
    <w:name w:val="Akte niveau 7"/>
    <w:basedOn w:val="Akteniveau6"/>
    <w:rsid w:val="00EF41A3"/>
    <w:pPr>
      <w:numPr>
        <w:ilvl w:val="6"/>
      </w:numPr>
    </w:pPr>
  </w:style>
  <w:style w:type="paragraph" w:customStyle="1" w:styleId="Akteniveau8">
    <w:name w:val="Akte niveau 8"/>
    <w:basedOn w:val="Akteniveau7"/>
    <w:rsid w:val="00EF41A3"/>
    <w:pPr>
      <w:numPr>
        <w:ilvl w:val="7"/>
      </w:numPr>
    </w:pPr>
  </w:style>
  <w:style w:type="paragraph" w:customStyle="1" w:styleId="Akteniveau9">
    <w:name w:val="Akte niveau 9"/>
    <w:basedOn w:val="Akteniveau8"/>
    <w:rsid w:val="00EF41A3"/>
    <w:pPr>
      <w:numPr>
        <w:ilvl w:val="8"/>
      </w:numPr>
    </w:pPr>
  </w:style>
  <w:style w:type="paragraph" w:styleId="Caption">
    <w:name w:val="caption"/>
    <w:basedOn w:val="Normal"/>
    <w:next w:val="Normal"/>
    <w:qFormat/>
    <w:rsid w:val="00EF41A3"/>
    <w:rPr>
      <w:bCs/>
      <w:sz w:val="12"/>
      <w:szCs w:val="20"/>
    </w:rPr>
  </w:style>
  <w:style w:type="paragraph" w:customStyle="1" w:styleId="Confidential">
    <w:name w:val="Confidential"/>
    <w:basedOn w:val="Normal"/>
    <w:rsid w:val="00EF41A3"/>
    <w:pPr>
      <w:spacing w:after="130"/>
    </w:pPr>
    <w:rPr>
      <w:b/>
      <w:caps/>
      <w:sz w:val="15"/>
    </w:rPr>
  </w:style>
  <w:style w:type="paragraph" w:customStyle="1" w:styleId="DmFooter">
    <w:name w:val="DmFooter"/>
    <w:basedOn w:val="Normal"/>
    <w:rsid w:val="00EF41A3"/>
    <w:pPr>
      <w:suppressAutoHyphens/>
      <w:spacing w:line="190" w:lineRule="atLeast"/>
      <w:jc w:val="right"/>
    </w:pPr>
    <w:rPr>
      <w:sz w:val="11"/>
      <w:szCs w:val="12"/>
    </w:rPr>
  </w:style>
  <w:style w:type="character" w:styleId="FootnoteReference">
    <w:name w:val="footnote reference"/>
    <w:basedOn w:val="DefaultParagraphFont"/>
    <w:semiHidden/>
    <w:rsid w:val="00EF41A3"/>
    <w:rPr>
      <w:vertAlign w:val="superscript"/>
    </w:rPr>
  </w:style>
  <w:style w:type="paragraph" w:styleId="FootnoteText">
    <w:name w:val="footnote text"/>
    <w:basedOn w:val="Normal"/>
    <w:link w:val="FootnoteTextChar"/>
    <w:semiHidden/>
    <w:rsid w:val="00EF41A3"/>
    <w:rPr>
      <w:i/>
      <w:sz w:val="14"/>
      <w:szCs w:val="20"/>
    </w:rPr>
  </w:style>
  <w:style w:type="character" w:customStyle="1" w:styleId="FootnoteTextChar">
    <w:name w:val="Footnote Text Char"/>
    <w:basedOn w:val="DefaultParagraphFont"/>
    <w:link w:val="FootnoteText"/>
    <w:semiHidden/>
    <w:rsid w:val="00EF41A3"/>
    <w:rPr>
      <w:rFonts w:ascii="Verdana" w:eastAsia="Times New Roman" w:hAnsi="Verdana" w:cs="Times New Roman"/>
      <w:i/>
      <w:sz w:val="14"/>
      <w:szCs w:val="20"/>
      <w:lang w:eastAsia="nl-NL"/>
    </w:rPr>
  </w:style>
  <w:style w:type="paragraph" w:styleId="Header">
    <w:name w:val="header"/>
    <w:basedOn w:val="Normal"/>
    <w:link w:val="HeaderChar"/>
    <w:rsid w:val="00EF41A3"/>
    <w:pPr>
      <w:tabs>
        <w:tab w:val="center" w:pos="4153"/>
        <w:tab w:val="right" w:pos="8306"/>
      </w:tabs>
    </w:pPr>
  </w:style>
  <w:style w:type="character" w:customStyle="1" w:styleId="HeaderChar">
    <w:name w:val="Header Char"/>
    <w:basedOn w:val="DefaultParagraphFont"/>
    <w:link w:val="Header"/>
    <w:rsid w:val="00EF41A3"/>
    <w:rPr>
      <w:rFonts w:ascii="Verdana" w:eastAsia="Times New Roman" w:hAnsi="Verdana" w:cs="Times New Roman"/>
      <w:sz w:val="18"/>
      <w:szCs w:val="24"/>
      <w:lang w:eastAsia="nl-NL"/>
    </w:rPr>
  </w:style>
  <w:style w:type="character" w:customStyle="1" w:styleId="Heading1Char">
    <w:name w:val="Heading 1 Char"/>
    <w:basedOn w:val="DefaultParagraphFont"/>
    <w:link w:val="Heading1"/>
    <w:rsid w:val="00EF41A3"/>
    <w:rPr>
      <w:rFonts w:ascii="Verdana" w:eastAsia="Times New Roman" w:hAnsi="Verdana" w:cs="Arial"/>
      <w:b/>
      <w:bCs/>
      <w:kern w:val="32"/>
      <w:sz w:val="18"/>
      <w:szCs w:val="32"/>
      <w:lang w:eastAsia="nl-NL"/>
    </w:rPr>
  </w:style>
  <w:style w:type="character" w:customStyle="1" w:styleId="Heading2Char">
    <w:name w:val="Heading 2 Char"/>
    <w:basedOn w:val="DefaultParagraphFont"/>
    <w:link w:val="Heading2"/>
    <w:rsid w:val="00EF41A3"/>
    <w:rPr>
      <w:rFonts w:ascii="Verdana" w:eastAsia="Times New Roman" w:hAnsi="Verdana" w:cs="Arial"/>
      <w:b/>
      <w:bCs/>
      <w:iCs/>
      <w:sz w:val="18"/>
      <w:szCs w:val="28"/>
      <w:lang w:eastAsia="nl-NL"/>
    </w:rPr>
  </w:style>
  <w:style w:type="character" w:customStyle="1" w:styleId="Heading3Char">
    <w:name w:val="Heading 3 Char"/>
    <w:basedOn w:val="DefaultParagraphFont"/>
    <w:link w:val="Heading3"/>
    <w:rsid w:val="00EF41A3"/>
    <w:rPr>
      <w:rFonts w:ascii="Verdana" w:eastAsia="Times New Roman" w:hAnsi="Verdana" w:cs="Arial"/>
      <w:b/>
      <w:bCs/>
      <w:sz w:val="18"/>
      <w:szCs w:val="26"/>
      <w:lang w:eastAsia="nl-NL"/>
    </w:rPr>
  </w:style>
  <w:style w:type="paragraph" w:customStyle="1" w:styleId="Legal">
    <w:name w:val="Legal"/>
    <w:basedOn w:val="Normal"/>
    <w:rsid w:val="00EF41A3"/>
    <w:pPr>
      <w:suppressAutoHyphens/>
    </w:pPr>
    <w:rPr>
      <w:sz w:val="14"/>
      <w:szCs w:val="12"/>
    </w:rPr>
  </w:style>
  <w:style w:type="paragraph" w:styleId="ListBullet">
    <w:name w:val="List Bullet"/>
    <w:basedOn w:val="Normal"/>
    <w:rsid w:val="00EF41A3"/>
    <w:pPr>
      <w:numPr>
        <w:numId w:val="26"/>
      </w:numPr>
    </w:pPr>
  </w:style>
  <w:style w:type="paragraph" w:customStyle="1" w:styleId="NormalTabs">
    <w:name w:val="Normal + Tabs"/>
    <w:basedOn w:val="Normal"/>
    <w:rsid w:val="00EF41A3"/>
    <w:pPr>
      <w:tabs>
        <w:tab w:val="left" w:pos="680"/>
        <w:tab w:val="left" w:pos="1247"/>
        <w:tab w:val="left" w:pos="1814"/>
        <w:tab w:val="left" w:pos="2381"/>
        <w:tab w:val="left" w:pos="2948"/>
        <w:tab w:val="left" w:pos="3515"/>
        <w:tab w:val="left" w:pos="4082"/>
        <w:tab w:val="left" w:pos="4649"/>
        <w:tab w:val="left" w:pos="5216"/>
        <w:tab w:val="left" w:pos="5783"/>
        <w:tab w:val="left" w:pos="6350"/>
      </w:tabs>
    </w:pPr>
  </w:style>
  <w:style w:type="paragraph" w:customStyle="1" w:styleId="OvkEngniveau1">
    <w:name w:val="Ovk Eng niveau1"/>
    <w:basedOn w:val="Normal"/>
    <w:rsid w:val="00EF41A3"/>
    <w:pPr>
      <w:widowControl/>
      <w:numPr>
        <w:numId w:val="35"/>
      </w:numPr>
      <w:spacing w:before="260"/>
    </w:pPr>
    <w:rPr>
      <w:b/>
      <w:caps/>
      <w:lang w:val="en-GB" w:eastAsia="en-US"/>
    </w:rPr>
  </w:style>
  <w:style w:type="paragraph" w:customStyle="1" w:styleId="OvkEngniveau2">
    <w:name w:val="Ovk Eng niveau2"/>
    <w:basedOn w:val="OvkEngniveau1"/>
    <w:rsid w:val="00EF41A3"/>
    <w:pPr>
      <w:numPr>
        <w:ilvl w:val="1"/>
      </w:numPr>
    </w:pPr>
    <w:rPr>
      <w:b w:val="0"/>
      <w:caps w:val="0"/>
    </w:rPr>
  </w:style>
  <w:style w:type="paragraph" w:customStyle="1" w:styleId="OvkEngniveau3">
    <w:name w:val="Ovk Eng niveau3"/>
    <w:basedOn w:val="OvkEngniveau2"/>
    <w:rsid w:val="00EF41A3"/>
    <w:pPr>
      <w:numPr>
        <w:ilvl w:val="2"/>
      </w:numPr>
      <w:spacing w:before="0"/>
    </w:pPr>
  </w:style>
  <w:style w:type="paragraph" w:customStyle="1" w:styleId="OvkEngniveau4">
    <w:name w:val="Ovk Eng niveau4"/>
    <w:basedOn w:val="OvkEngniveau3"/>
    <w:rsid w:val="00EF41A3"/>
    <w:pPr>
      <w:numPr>
        <w:ilvl w:val="3"/>
      </w:numPr>
    </w:pPr>
  </w:style>
  <w:style w:type="paragraph" w:customStyle="1" w:styleId="OvkEngniveau5">
    <w:name w:val="Ovk Eng niveau5"/>
    <w:basedOn w:val="OvkEngniveau4"/>
    <w:rsid w:val="00EF41A3"/>
    <w:pPr>
      <w:numPr>
        <w:ilvl w:val="4"/>
      </w:numPr>
    </w:pPr>
  </w:style>
  <w:style w:type="paragraph" w:customStyle="1" w:styleId="OvkEngniveau6">
    <w:name w:val="Ovk Eng niveau6"/>
    <w:basedOn w:val="OvkEngniveau5"/>
    <w:rsid w:val="00EF41A3"/>
    <w:pPr>
      <w:numPr>
        <w:ilvl w:val="5"/>
      </w:numPr>
    </w:pPr>
  </w:style>
  <w:style w:type="paragraph" w:customStyle="1" w:styleId="OvkEngniveau7">
    <w:name w:val="Ovk Eng niveau7"/>
    <w:basedOn w:val="OvkEngniveau6"/>
    <w:rsid w:val="00EF41A3"/>
    <w:pPr>
      <w:numPr>
        <w:ilvl w:val="6"/>
      </w:numPr>
    </w:pPr>
  </w:style>
  <w:style w:type="paragraph" w:customStyle="1" w:styleId="OvkEngniveau8">
    <w:name w:val="Ovk Eng niveau8"/>
    <w:basedOn w:val="OvkEngniveau7"/>
    <w:rsid w:val="00EF41A3"/>
    <w:pPr>
      <w:numPr>
        <w:ilvl w:val="7"/>
      </w:numPr>
    </w:pPr>
  </w:style>
  <w:style w:type="paragraph" w:customStyle="1" w:styleId="OvkEngniveau9">
    <w:name w:val="Ovk Eng niveau9"/>
    <w:basedOn w:val="OvkEngniveau8"/>
    <w:rsid w:val="00EF41A3"/>
    <w:pPr>
      <w:numPr>
        <w:ilvl w:val="8"/>
      </w:numPr>
    </w:pPr>
  </w:style>
  <w:style w:type="paragraph" w:customStyle="1" w:styleId="Ovkniveau1">
    <w:name w:val="Ovk niveau 1"/>
    <w:basedOn w:val="Normal"/>
    <w:rsid w:val="00EF41A3"/>
    <w:pPr>
      <w:widowControl/>
      <w:numPr>
        <w:numId w:val="44"/>
      </w:numPr>
      <w:spacing w:before="260"/>
    </w:pPr>
    <w:rPr>
      <w:b/>
      <w:caps/>
      <w:lang w:eastAsia="en-US"/>
    </w:rPr>
  </w:style>
  <w:style w:type="paragraph" w:customStyle="1" w:styleId="Ovkniveau2">
    <w:name w:val="Ovk niveau 2"/>
    <w:basedOn w:val="Akteniveau1"/>
    <w:rsid w:val="00EF41A3"/>
    <w:pPr>
      <w:widowControl/>
      <w:numPr>
        <w:ilvl w:val="1"/>
        <w:numId w:val="44"/>
      </w:numPr>
      <w:spacing w:before="260"/>
    </w:pPr>
    <w:rPr>
      <w:b w:val="0"/>
      <w:caps w:val="0"/>
      <w:lang w:eastAsia="en-US"/>
    </w:rPr>
  </w:style>
  <w:style w:type="paragraph" w:customStyle="1" w:styleId="Ovkniveau3">
    <w:name w:val="Ovk niveau 3"/>
    <w:basedOn w:val="Ovkniveau2"/>
    <w:rsid w:val="00EF41A3"/>
    <w:pPr>
      <w:numPr>
        <w:ilvl w:val="2"/>
      </w:numPr>
      <w:spacing w:before="0"/>
    </w:pPr>
  </w:style>
  <w:style w:type="paragraph" w:customStyle="1" w:styleId="Ovkniveau4">
    <w:name w:val="Ovk niveau 4"/>
    <w:basedOn w:val="Ovkniveau3"/>
    <w:rsid w:val="00EF41A3"/>
    <w:pPr>
      <w:numPr>
        <w:ilvl w:val="3"/>
      </w:numPr>
    </w:pPr>
  </w:style>
  <w:style w:type="paragraph" w:customStyle="1" w:styleId="Ovkniveau5">
    <w:name w:val="Ovk niveau 5"/>
    <w:basedOn w:val="Ovkniveau4"/>
    <w:rsid w:val="00EF41A3"/>
    <w:pPr>
      <w:numPr>
        <w:ilvl w:val="4"/>
      </w:numPr>
    </w:pPr>
  </w:style>
  <w:style w:type="paragraph" w:customStyle="1" w:styleId="Ovkniveau6">
    <w:name w:val="Ovk niveau 6"/>
    <w:basedOn w:val="Ovkniveau5"/>
    <w:rsid w:val="00EF41A3"/>
    <w:pPr>
      <w:numPr>
        <w:ilvl w:val="5"/>
      </w:numPr>
    </w:pPr>
  </w:style>
  <w:style w:type="paragraph" w:customStyle="1" w:styleId="Ovkniveau7">
    <w:name w:val="Ovk niveau 7"/>
    <w:basedOn w:val="Ovkniveau6"/>
    <w:rsid w:val="00EF41A3"/>
    <w:pPr>
      <w:numPr>
        <w:ilvl w:val="6"/>
      </w:numPr>
    </w:pPr>
  </w:style>
  <w:style w:type="paragraph" w:customStyle="1" w:styleId="Ovkniveau8">
    <w:name w:val="Ovk niveau 8"/>
    <w:basedOn w:val="Ovkniveau7"/>
    <w:rsid w:val="00EF41A3"/>
    <w:pPr>
      <w:numPr>
        <w:ilvl w:val="7"/>
      </w:numPr>
    </w:pPr>
  </w:style>
  <w:style w:type="paragraph" w:customStyle="1" w:styleId="Ovkniveau9">
    <w:name w:val="Ovk niveau 9"/>
    <w:basedOn w:val="Ovkniveau8"/>
    <w:rsid w:val="00EF41A3"/>
    <w:pPr>
      <w:numPr>
        <w:ilvl w:val="8"/>
      </w:numPr>
    </w:pPr>
  </w:style>
  <w:style w:type="paragraph" w:customStyle="1" w:styleId="Sender">
    <w:name w:val="Sender"/>
    <w:basedOn w:val="Normal"/>
    <w:rsid w:val="00EF41A3"/>
    <w:pPr>
      <w:spacing w:line="196" w:lineRule="atLeast"/>
    </w:pPr>
    <w:rPr>
      <w:sz w:val="13"/>
    </w:rPr>
  </w:style>
  <w:style w:type="paragraph" w:customStyle="1" w:styleId="SenderHeading">
    <w:name w:val="Sender Heading"/>
    <w:basedOn w:val="Normal"/>
    <w:rsid w:val="00EF41A3"/>
    <w:pPr>
      <w:spacing w:line="196" w:lineRule="atLeast"/>
      <w:jc w:val="right"/>
    </w:pPr>
    <w:rPr>
      <w:caps/>
      <w:sz w:val="11"/>
    </w:rPr>
  </w:style>
  <w:style w:type="paragraph" w:customStyle="1" w:styleId="Supplement">
    <w:name w:val="Supplement"/>
    <w:basedOn w:val="Normal"/>
    <w:rsid w:val="00EF41A3"/>
    <w:pPr>
      <w:tabs>
        <w:tab w:val="left" w:pos="794"/>
      </w:tabs>
      <w:ind w:left="794" w:hanging="794"/>
    </w:pPr>
    <w:rPr>
      <w:sz w:val="14"/>
    </w:rPr>
  </w:style>
  <w:style w:type="paragraph" w:styleId="BalloonText">
    <w:name w:val="Balloon Text"/>
    <w:basedOn w:val="Normal"/>
    <w:link w:val="BalloonTextChar"/>
    <w:uiPriority w:val="99"/>
    <w:semiHidden/>
    <w:unhideWhenUsed/>
    <w:rsid w:val="00D26E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EDA"/>
    <w:rPr>
      <w:rFonts w:ascii="Tahoma" w:hAnsi="Tahoma" w:cs="Tahoma"/>
      <w:sz w:val="16"/>
      <w:szCs w:val="16"/>
      <w:lang w:eastAsia="nl-NL"/>
    </w:rPr>
  </w:style>
  <w:style w:type="character" w:styleId="Hyperlink">
    <w:name w:val="Hyperlink"/>
    <w:basedOn w:val="DefaultParagraphFont"/>
    <w:uiPriority w:val="99"/>
    <w:unhideWhenUsed/>
    <w:rsid w:val="00DB42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Outline List 1"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F6"/>
    <w:pPr>
      <w:widowControl w:val="0"/>
      <w:spacing w:after="0" w:line="260" w:lineRule="atLeast"/>
    </w:pPr>
    <w:rPr>
      <w:rFonts w:ascii="Verdana" w:hAnsi="Verdana" w:cs="Times New Roman"/>
      <w:sz w:val="18"/>
      <w:szCs w:val="24"/>
      <w:lang w:eastAsia="nl-NL"/>
    </w:rPr>
  </w:style>
  <w:style w:type="paragraph" w:styleId="Heading1">
    <w:name w:val="heading 1"/>
    <w:basedOn w:val="Normal"/>
    <w:next w:val="Normal"/>
    <w:link w:val="Heading1Char"/>
    <w:qFormat/>
    <w:rsid w:val="00EF41A3"/>
    <w:pPr>
      <w:keepNext/>
      <w:outlineLvl w:val="0"/>
    </w:pPr>
    <w:rPr>
      <w:rFonts w:cs="Arial"/>
      <w:b/>
      <w:bCs/>
      <w:kern w:val="32"/>
      <w:szCs w:val="32"/>
    </w:rPr>
  </w:style>
  <w:style w:type="paragraph" w:styleId="Heading2">
    <w:name w:val="heading 2"/>
    <w:basedOn w:val="Normal"/>
    <w:next w:val="Normal"/>
    <w:link w:val="Heading2Char"/>
    <w:qFormat/>
    <w:rsid w:val="00EF41A3"/>
    <w:pPr>
      <w:keepNext/>
      <w:outlineLvl w:val="1"/>
    </w:pPr>
    <w:rPr>
      <w:rFonts w:cs="Arial"/>
      <w:b/>
      <w:bCs/>
      <w:iCs/>
      <w:szCs w:val="28"/>
    </w:rPr>
  </w:style>
  <w:style w:type="paragraph" w:styleId="Heading3">
    <w:name w:val="heading 3"/>
    <w:basedOn w:val="Normal"/>
    <w:next w:val="Normal"/>
    <w:link w:val="Heading3Char"/>
    <w:qFormat/>
    <w:rsid w:val="00EF41A3"/>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F41A3"/>
    <w:pPr>
      <w:numPr>
        <w:numId w:val="1"/>
      </w:numPr>
    </w:pPr>
  </w:style>
  <w:style w:type="numbering" w:styleId="1ai">
    <w:name w:val="Outline List 1"/>
    <w:basedOn w:val="NoList"/>
    <w:rsid w:val="00EF41A3"/>
    <w:pPr>
      <w:numPr>
        <w:numId w:val="3"/>
      </w:numPr>
    </w:pPr>
  </w:style>
  <w:style w:type="paragraph" w:customStyle="1" w:styleId="Address">
    <w:name w:val="Address"/>
    <w:basedOn w:val="Normal"/>
    <w:rsid w:val="00EF41A3"/>
  </w:style>
  <w:style w:type="paragraph" w:customStyle="1" w:styleId="AddressHeading">
    <w:name w:val="Address Heading"/>
    <w:basedOn w:val="Normal"/>
    <w:rsid w:val="00EF41A3"/>
    <w:pPr>
      <w:spacing w:line="240" w:lineRule="atLeast"/>
      <w:jc w:val="right"/>
    </w:pPr>
    <w:rPr>
      <w:sz w:val="11"/>
    </w:rPr>
  </w:style>
  <w:style w:type="paragraph" w:customStyle="1" w:styleId="AKDBlauw">
    <w:name w:val="AKD Blauw"/>
    <w:basedOn w:val="Normal"/>
    <w:rsid w:val="00EF41A3"/>
    <w:rPr>
      <w:rFonts w:cs="Arial"/>
      <w:color w:val="3296C8"/>
    </w:rPr>
  </w:style>
  <w:style w:type="paragraph" w:customStyle="1" w:styleId="AKDBullets">
    <w:name w:val="AKD Bullets"/>
    <w:basedOn w:val="Normal"/>
    <w:rsid w:val="00EF41A3"/>
    <w:pPr>
      <w:numPr>
        <w:numId w:val="5"/>
      </w:numPr>
    </w:pPr>
    <w:rPr>
      <w:rFonts w:cs="Arial"/>
    </w:rPr>
  </w:style>
  <w:style w:type="table" w:customStyle="1" w:styleId="AKDColorTableGrid">
    <w:name w:val="AKD Color Table Grid"/>
    <w:basedOn w:val="TableNormal"/>
    <w:rsid w:val="00EF41A3"/>
    <w:pPr>
      <w:spacing w:after="0" w:line="260" w:lineRule="atLeast"/>
      <w:jc w:val="center"/>
    </w:pPr>
    <w:rPr>
      <w:rFonts w:ascii="Verdana" w:hAnsi="Verdana" w:cs="Times New Roman"/>
      <w:color w:val="46405F"/>
      <w:sz w:val="18"/>
      <w:szCs w:val="20"/>
      <w:lang w:eastAsia="nl-NL"/>
    </w:rPr>
    <w:tblPr>
      <w:tblInd w:w="170" w:type="dxa"/>
      <w:tblCellMar>
        <w:top w:w="0" w:type="dxa"/>
        <w:left w:w="170" w:type="dxa"/>
        <w:bottom w:w="0" w:type="dxa"/>
        <w:right w:w="170" w:type="dxa"/>
      </w:tblCellMar>
    </w:tblPr>
    <w:tcPr>
      <w:shd w:val="clear" w:color="auto" w:fill="D3CAC5"/>
    </w:tcPr>
    <w:tblStylePr w:type="firstRow">
      <w:pPr>
        <w:wordWrap/>
        <w:spacing w:afterLines="0" w:after="110" w:afterAutospacing="0" w:line="390" w:lineRule="exact"/>
      </w:pPr>
      <w:rPr>
        <w:color w:val="FFFFFF"/>
      </w:rPr>
      <w:tblPr/>
      <w:tcPr>
        <w:tcBorders>
          <w:top w:val="nil"/>
          <w:left w:val="nil"/>
          <w:bottom w:val="nil"/>
          <w:right w:val="nil"/>
          <w:insideH w:val="nil"/>
          <w:insideV w:val="nil"/>
          <w:tl2br w:val="nil"/>
          <w:tr2bl w:val="nil"/>
        </w:tcBorders>
        <w:shd w:val="clear" w:color="auto" w:fill="46405F"/>
      </w:tcPr>
    </w:tblStylePr>
    <w:tblStylePr w:type="lastRow">
      <w:pPr>
        <w:wordWrap/>
        <w:spacing w:afterLines="0" w:after="110" w:afterAutospacing="0" w:line="390" w:lineRule="exact"/>
      </w:pPr>
      <w:rPr>
        <w:rFonts w:ascii="Cambria" w:hAnsi="Cambria"/>
        <w:b w:val="0"/>
        <w:i w:val="0"/>
        <w:sz w:val="16"/>
      </w:rPr>
      <w:tblPr/>
      <w:tcPr>
        <w:tcBorders>
          <w:top w:val="nil"/>
          <w:left w:val="nil"/>
          <w:bottom w:val="nil"/>
          <w:right w:val="nil"/>
          <w:insideH w:val="nil"/>
          <w:insideV w:val="nil"/>
          <w:tl2br w:val="nil"/>
          <w:tr2bl w:val="nil"/>
        </w:tcBorders>
        <w:shd w:val="clear" w:color="auto" w:fill="D3CAC5"/>
      </w:tcPr>
    </w:tblStylePr>
    <w:tblStylePr w:type="firstCol">
      <w:pPr>
        <w:jc w:val="left"/>
      </w:pPr>
    </w:tblStylePr>
  </w:style>
  <w:style w:type="table" w:customStyle="1" w:styleId="AKDColorTableGridTotal">
    <w:name w:val="AKD Color Table Grid + Total"/>
    <w:basedOn w:val="AKDColorTableGrid"/>
    <w:rsid w:val="00EF41A3"/>
    <w:tblPr>
      <w:tblInd w:w="170" w:type="dxa"/>
      <w:tblCellMar>
        <w:top w:w="0" w:type="dxa"/>
        <w:left w:w="170" w:type="dxa"/>
        <w:bottom w:w="0" w:type="dxa"/>
        <w:right w:w="170" w:type="dxa"/>
      </w:tblCellMar>
    </w:tblPr>
    <w:tcPr>
      <w:shd w:val="clear" w:color="auto" w:fill="D3CAC5"/>
    </w:tcPr>
    <w:tblStylePr w:type="firstRow">
      <w:pPr>
        <w:wordWrap/>
        <w:spacing w:afterLines="0" w:after="110" w:afterAutospacing="0" w:line="390" w:lineRule="exact"/>
      </w:pPr>
      <w:rPr>
        <w:color w:val="FFFFFF"/>
      </w:rPr>
      <w:tblPr/>
      <w:tcPr>
        <w:tcBorders>
          <w:top w:val="nil"/>
          <w:left w:val="nil"/>
          <w:bottom w:val="nil"/>
          <w:right w:val="nil"/>
          <w:insideH w:val="nil"/>
          <w:insideV w:val="nil"/>
          <w:tl2br w:val="nil"/>
          <w:tr2bl w:val="nil"/>
        </w:tcBorders>
        <w:shd w:val="clear" w:color="auto" w:fill="46405F"/>
      </w:tcPr>
    </w:tblStylePr>
    <w:tblStylePr w:type="lastRow">
      <w:pPr>
        <w:wordWrap/>
        <w:spacing w:afterLines="0" w:after="110" w:afterAutospacing="0" w:line="390" w:lineRule="exact"/>
      </w:pPr>
      <w:rPr>
        <w:rFonts w:ascii="Cambria" w:hAnsi="Cambria"/>
        <w:b w:val="0"/>
        <w:i w:val="0"/>
        <w:sz w:val="16"/>
      </w:rPr>
      <w:tblPr/>
      <w:tcPr>
        <w:tcBorders>
          <w:top w:val="single" w:sz="4" w:space="0" w:color="FFFFFF"/>
          <w:left w:val="nil"/>
          <w:bottom w:val="nil"/>
          <w:right w:val="nil"/>
          <w:insideH w:val="nil"/>
          <w:insideV w:val="nil"/>
          <w:tl2br w:val="nil"/>
          <w:tr2bl w:val="nil"/>
        </w:tcBorders>
        <w:shd w:val="clear" w:color="auto" w:fill="D3CAC5"/>
      </w:tcPr>
    </w:tblStylePr>
    <w:tblStylePr w:type="firstCol">
      <w:pPr>
        <w:jc w:val="left"/>
      </w:pPr>
    </w:tblStylePr>
  </w:style>
  <w:style w:type="paragraph" w:customStyle="1" w:styleId="AKDFooter">
    <w:name w:val="AKD Footer"/>
    <w:basedOn w:val="Footer"/>
    <w:rsid w:val="00EF41A3"/>
    <w:rPr>
      <w:rFonts w:cs="Arial"/>
      <w:sz w:val="12"/>
    </w:rPr>
  </w:style>
  <w:style w:type="paragraph" w:styleId="Footer">
    <w:name w:val="footer"/>
    <w:basedOn w:val="Normal"/>
    <w:link w:val="FooterChar"/>
    <w:uiPriority w:val="99"/>
    <w:rsid w:val="00EF41A3"/>
    <w:pPr>
      <w:tabs>
        <w:tab w:val="center" w:pos="4153"/>
        <w:tab w:val="right" w:pos="8306"/>
      </w:tabs>
    </w:pPr>
  </w:style>
  <w:style w:type="character" w:customStyle="1" w:styleId="FooterChar">
    <w:name w:val="Footer Char"/>
    <w:basedOn w:val="DefaultParagraphFont"/>
    <w:link w:val="Footer"/>
    <w:uiPriority w:val="99"/>
    <w:rsid w:val="00EF41A3"/>
    <w:rPr>
      <w:rFonts w:ascii="Verdana" w:eastAsia="Times New Roman" w:hAnsi="Verdana" w:cs="Times New Roman"/>
      <w:sz w:val="18"/>
      <w:szCs w:val="24"/>
      <w:lang w:eastAsia="nl-NL"/>
    </w:rPr>
  </w:style>
  <w:style w:type="paragraph" w:customStyle="1" w:styleId="AKDGroen">
    <w:name w:val="AKD Groen"/>
    <w:basedOn w:val="Normal"/>
    <w:rsid w:val="00EF41A3"/>
    <w:rPr>
      <w:rFonts w:cs="Arial"/>
      <w:color w:val="AFBC4A"/>
    </w:rPr>
  </w:style>
  <w:style w:type="paragraph" w:customStyle="1" w:styleId="AKDNumbering">
    <w:name w:val="AKD Numbering"/>
    <w:basedOn w:val="Normal"/>
    <w:rsid w:val="00EF41A3"/>
    <w:pPr>
      <w:numPr>
        <w:numId w:val="6"/>
      </w:numPr>
    </w:pPr>
  </w:style>
  <w:style w:type="paragraph" w:customStyle="1" w:styleId="AKDPaars">
    <w:name w:val="AKD Paars"/>
    <w:basedOn w:val="Normal"/>
    <w:rsid w:val="00EF41A3"/>
    <w:rPr>
      <w:rFonts w:cs="Arial"/>
      <w:color w:val="46405F"/>
    </w:rPr>
  </w:style>
  <w:style w:type="table" w:customStyle="1" w:styleId="AKDTableGrid">
    <w:name w:val="AKD Table Grid"/>
    <w:basedOn w:val="TableNormal"/>
    <w:rsid w:val="00EF41A3"/>
    <w:pPr>
      <w:spacing w:after="0" w:line="260" w:lineRule="atLeast"/>
      <w:jc w:val="center"/>
    </w:pPr>
    <w:rPr>
      <w:rFonts w:ascii="Verdana" w:hAnsi="Verdana" w:cs="Times New Roman"/>
      <w:sz w:val="18"/>
      <w:szCs w:val="20"/>
      <w:lang w:eastAsia="nl-NL"/>
    </w:rPr>
    <w:tblPr>
      <w:tblInd w:w="0" w:type="dxa"/>
      <w:tblBorders>
        <w:top w:val="single" w:sz="4" w:space="0" w:color="auto"/>
      </w:tblBorders>
      <w:tblCellMar>
        <w:top w:w="0" w:type="dxa"/>
        <w:left w:w="0" w:type="dxa"/>
        <w:bottom w:w="0" w:type="dxa"/>
        <w:right w:w="0" w:type="dxa"/>
      </w:tblCellMar>
    </w:tblPr>
    <w:tblStylePr w:type="firstRow">
      <w:pPr>
        <w:wordWrap/>
        <w:spacing w:afterLines="0" w:after="110" w:afterAutospacing="0" w:line="390" w:lineRule="exact"/>
      </w:pPr>
      <w:tblPr/>
      <w:tcPr>
        <w:tcBorders>
          <w:bottom w:val="single" w:sz="4" w:space="0" w:color="auto"/>
        </w:tcBorders>
      </w:tcPr>
    </w:tblStylePr>
    <w:tblStylePr w:type="lastRow">
      <w:pPr>
        <w:wordWrap/>
        <w:spacing w:afterLines="0" w:after="110" w:afterAutospacing="0" w:line="390" w:lineRule="exact"/>
      </w:pPr>
      <w:tblPr/>
      <w:tcPr>
        <w:tcBorders>
          <w:bottom w:val="single" w:sz="4" w:space="0" w:color="auto"/>
        </w:tcBorders>
      </w:tcPr>
    </w:tblStylePr>
    <w:tblStylePr w:type="firstCol">
      <w:pPr>
        <w:jc w:val="left"/>
      </w:pPr>
    </w:tblStylePr>
  </w:style>
  <w:style w:type="paragraph" w:customStyle="1" w:styleId="AKDZand">
    <w:name w:val="AKD Zand"/>
    <w:basedOn w:val="Normal"/>
    <w:rsid w:val="00EF41A3"/>
    <w:rPr>
      <w:rFonts w:cs="Arial"/>
      <w:color w:val="8B796F"/>
    </w:rPr>
  </w:style>
  <w:style w:type="paragraph" w:customStyle="1" w:styleId="AKDZandBasis">
    <w:name w:val="AKD Zand Basis"/>
    <w:basedOn w:val="Normal"/>
    <w:rsid w:val="00EF41A3"/>
    <w:rPr>
      <w:rFonts w:cs="Arial"/>
      <w:color w:val="D3CAC5"/>
    </w:rPr>
  </w:style>
  <w:style w:type="paragraph" w:customStyle="1" w:styleId="AkteEngniveau1">
    <w:name w:val="Akte Eng niveau1"/>
    <w:basedOn w:val="Normal"/>
    <w:rsid w:val="00EF41A3"/>
    <w:pPr>
      <w:numPr>
        <w:numId w:val="15"/>
      </w:numPr>
    </w:pPr>
    <w:rPr>
      <w:b/>
      <w:caps/>
      <w:lang w:val="en-GB"/>
    </w:rPr>
  </w:style>
  <w:style w:type="paragraph" w:customStyle="1" w:styleId="AkteEngniveau2">
    <w:name w:val="Akte Eng niveau2"/>
    <w:basedOn w:val="AkteEngniveau1"/>
    <w:rsid w:val="00EF41A3"/>
    <w:pPr>
      <w:numPr>
        <w:ilvl w:val="1"/>
      </w:numPr>
    </w:pPr>
    <w:rPr>
      <w:b w:val="0"/>
      <w:caps w:val="0"/>
    </w:rPr>
  </w:style>
  <w:style w:type="paragraph" w:customStyle="1" w:styleId="AkteEngniveau3">
    <w:name w:val="Akte Eng niveau3"/>
    <w:basedOn w:val="AkteEngniveau2"/>
    <w:rsid w:val="00EF41A3"/>
    <w:pPr>
      <w:numPr>
        <w:ilvl w:val="2"/>
      </w:numPr>
    </w:pPr>
  </w:style>
  <w:style w:type="paragraph" w:customStyle="1" w:styleId="AkteEngniveau4">
    <w:name w:val="Akte Eng niveau4"/>
    <w:basedOn w:val="AkteEngniveau3"/>
    <w:rsid w:val="00EF41A3"/>
    <w:pPr>
      <w:numPr>
        <w:ilvl w:val="3"/>
      </w:numPr>
    </w:pPr>
  </w:style>
  <w:style w:type="paragraph" w:customStyle="1" w:styleId="AkteEngniveau5">
    <w:name w:val="Akte Eng niveau5"/>
    <w:basedOn w:val="AkteEngniveau4"/>
    <w:rsid w:val="00EF41A3"/>
    <w:pPr>
      <w:numPr>
        <w:ilvl w:val="4"/>
      </w:numPr>
    </w:pPr>
  </w:style>
  <w:style w:type="paragraph" w:customStyle="1" w:styleId="AkteEngniveau6">
    <w:name w:val="Akte Eng niveau6"/>
    <w:basedOn w:val="AkteEngniveau5"/>
    <w:rsid w:val="00EF41A3"/>
    <w:pPr>
      <w:numPr>
        <w:ilvl w:val="5"/>
      </w:numPr>
    </w:pPr>
  </w:style>
  <w:style w:type="paragraph" w:customStyle="1" w:styleId="AkteEngniveau7">
    <w:name w:val="Akte Eng niveau7"/>
    <w:basedOn w:val="AkteEngniveau6"/>
    <w:rsid w:val="00EF41A3"/>
    <w:pPr>
      <w:numPr>
        <w:ilvl w:val="6"/>
      </w:numPr>
    </w:pPr>
  </w:style>
  <w:style w:type="paragraph" w:customStyle="1" w:styleId="AkteEngniveau8">
    <w:name w:val="Akte Eng niveau8"/>
    <w:basedOn w:val="AkteEngniveau7"/>
    <w:rsid w:val="00EF41A3"/>
    <w:pPr>
      <w:numPr>
        <w:ilvl w:val="7"/>
      </w:numPr>
    </w:pPr>
  </w:style>
  <w:style w:type="paragraph" w:customStyle="1" w:styleId="AkteEngniveau9">
    <w:name w:val="Akte Eng niveau9"/>
    <w:basedOn w:val="AkteEngniveau8"/>
    <w:rsid w:val="00EF41A3"/>
    <w:pPr>
      <w:numPr>
        <w:ilvl w:val="8"/>
      </w:numPr>
    </w:pPr>
  </w:style>
  <w:style w:type="paragraph" w:customStyle="1" w:styleId="Akteniveau1">
    <w:name w:val="Akte niveau 1"/>
    <w:basedOn w:val="Normal"/>
    <w:rsid w:val="00EF41A3"/>
    <w:pPr>
      <w:numPr>
        <w:numId w:val="24"/>
      </w:numPr>
      <w:tabs>
        <w:tab w:val="num" w:pos="360"/>
      </w:tabs>
      <w:ind w:left="0" w:firstLine="0"/>
    </w:pPr>
    <w:rPr>
      <w:b/>
      <w:caps/>
    </w:rPr>
  </w:style>
  <w:style w:type="paragraph" w:customStyle="1" w:styleId="Akteniveau2">
    <w:name w:val="Akte niveau 2"/>
    <w:basedOn w:val="Akteniveau1"/>
    <w:rsid w:val="00EF41A3"/>
    <w:pPr>
      <w:numPr>
        <w:ilvl w:val="1"/>
      </w:numPr>
    </w:pPr>
    <w:rPr>
      <w:b w:val="0"/>
      <w:caps w:val="0"/>
    </w:rPr>
  </w:style>
  <w:style w:type="paragraph" w:customStyle="1" w:styleId="Akteniveau3">
    <w:name w:val="Akte niveau 3"/>
    <w:basedOn w:val="Akteniveau2"/>
    <w:rsid w:val="00EF41A3"/>
    <w:pPr>
      <w:numPr>
        <w:ilvl w:val="2"/>
      </w:numPr>
    </w:pPr>
  </w:style>
  <w:style w:type="paragraph" w:customStyle="1" w:styleId="Akteniveau4">
    <w:name w:val="Akte niveau 4"/>
    <w:basedOn w:val="Akteniveau3"/>
    <w:rsid w:val="00EF41A3"/>
    <w:pPr>
      <w:numPr>
        <w:ilvl w:val="3"/>
      </w:numPr>
    </w:pPr>
  </w:style>
  <w:style w:type="paragraph" w:customStyle="1" w:styleId="Akteniveau5">
    <w:name w:val="Akte niveau 5"/>
    <w:basedOn w:val="Akteniveau4"/>
    <w:rsid w:val="00EF41A3"/>
    <w:pPr>
      <w:numPr>
        <w:ilvl w:val="4"/>
      </w:numPr>
    </w:pPr>
  </w:style>
  <w:style w:type="paragraph" w:customStyle="1" w:styleId="Akteniveau6">
    <w:name w:val="Akte niveau 6"/>
    <w:basedOn w:val="Akteniveau5"/>
    <w:rsid w:val="00EF41A3"/>
    <w:pPr>
      <w:numPr>
        <w:ilvl w:val="5"/>
      </w:numPr>
    </w:pPr>
  </w:style>
  <w:style w:type="paragraph" w:customStyle="1" w:styleId="Akteniveau7">
    <w:name w:val="Akte niveau 7"/>
    <w:basedOn w:val="Akteniveau6"/>
    <w:rsid w:val="00EF41A3"/>
    <w:pPr>
      <w:numPr>
        <w:ilvl w:val="6"/>
      </w:numPr>
    </w:pPr>
  </w:style>
  <w:style w:type="paragraph" w:customStyle="1" w:styleId="Akteniveau8">
    <w:name w:val="Akte niveau 8"/>
    <w:basedOn w:val="Akteniveau7"/>
    <w:rsid w:val="00EF41A3"/>
    <w:pPr>
      <w:numPr>
        <w:ilvl w:val="7"/>
      </w:numPr>
    </w:pPr>
  </w:style>
  <w:style w:type="paragraph" w:customStyle="1" w:styleId="Akteniveau9">
    <w:name w:val="Akte niveau 9"/>
    <w:basedOn w:val="Akteniveau8"/>
    <w:rsid w:val="00EF41A3"/>
    <w:pPr>
      <w:numPr>
        <w:ilvl w:val="8"/>
      </w:numPr>
    </w:pPr>
  </w:style>
  <w:style w:type="paragraph" w:styleId="Caption">
    <w:name w:val="caption"/>
    <w:basedOn w:val="Normal"/>
    <w:next w:val="Normal"/>
    <w:qFormat/>
    <w:rsid w:val="00EF41A3"/>
    <w:rPr>
      <w:bCs/>
      <w:sz w:val="12"/>
      <w:szCs w:val="20"/>
    </w:rPr>
  </w:style>
  <w:style w:type="paragraph" w:customStyle="1" w:styleId="Confidential">
    <w:name w:val="Confidential"/>
    <w:basedOn w:val="Normal"/>
    <w:rsid w:val="00EF41A3"/>
    <w:pPr>
      <w:spacing w:after="130"/>
    </w:pPr>
    <w:rPr>
      <w:b/>
      <w:caps/>
      <w:sz w:val="15"/>
    </w:rPr>
  </w:style>
  <w:style w:type="paragraph" w:customStyle="1" w:styleId="DmFooter">
    <w:name w:val="DmFooter"/>
    <w:basedOn w:val="Normal"/>
    <w:rsid w:val="00EF41A3"/>
    <w:pPr>
      <w:suppressAutoHyphens/>
      <w:spacing w:line="190" w:lineRule="atLeast"/>
      <w:jc w:val="right"/>
    </w:pPr>
    <w:rPr>
      <w:sz w:val="11"/>
      <w:szCs w:val="12"/>
    </w:rPr>
  </w:style>
  <w:style w:type="character" w:styleId="FootnoteReference">
    <w:name w:val="footnote reference"/>
    <w:basedOn w:val="DefaultParagraphFont"/>
    <w:semiHidden/>
    <w:rsid w:val="00EF41A3"/>
    <w:rPr>
      <w:vertAlign w:val="superscript"/>
    </w:rPr>
  </w:style>
  <w:style w:type="paragraph" w:styleId="FootnoteText">
    <w:name w:val="footnote text"/>
    <w:basedOn w:val="Normal"/>
    <w:link w:val="FootnoteTextChar"/>
    <w:semiHidden/>
    <w:rsid w:val="00EF41A3"/>
    <w:rPr>
      <w:i/>
      <w:sz w:val="14"/>
      <w:szCs w:val="20"/>
    </w:rPr>
  </w:style>
  <w:style w:type="character" w:customStyle="1" w:styleId="FootnoteTextChar">
    <w:name w:val="Footnote Text Char"/>
    <w:basedOn w:val="DefaultParagraphFont"/>
    <w:link w:val="FootnoteText"/>
    <w:semiHidden/>
    <w:rsid w:val="00EF41A3"/>
    <w:rPr>
      <w:rFonts w:ascii="Verdana" w:eastAsia="Times New Roman" w:hAnsi="Verdana" w:cs="Times New Roman"/>
      <w:i/>
      <w:sz w:val="14"/>
      <w:szCs w:val="20"/>
      <w:lang w:eastAsia="nl-NL"/>
    </w:rPr>
  </w:style>
  <w:style w:type="paragraph" w:styleId="Header">
    <w:name w:val="header"/>
    <w:basedOn w:val="Normal"/>
    <w:link w:val="HeaderChar"/>
    <w:rsid w:val="00EF41A3"/>
    <w:pPr>
      <w:tabs>
        <w:tab w:val="center" w:pos="4153"/>
        <w:tab w:val="right" w:pos="8306"/>
      </w:tabs>
    </w:pPr>
  </w:style>
  <w:style w:type="character" w:customStyle="1" w:styleId="HeaderChar">
    <w:name w:val="Header Char"/>
    <w:basedOn w:val="DefaultParagraphFont"/>
    <w:link w:val="Header"/>
    <w:rsid w:val="00EF41A3"/>
    <w:rPr>
      <w:rFonts w:ascii="Verdana" w:eastAsia="Times New Roman" w:hAnsi="Verdana" w:cs="Times New Roman"/>
      <w:sz w:val="18"/>
      <w:szCs w:val="24"/>
      <w:lang w:eastAsia="nl-NL"/>
    </w:rPr>
  </w:style>
  <w:style w:type="character" w:customStyle="1" w:styleId="Heading1Char">
    <w:name w:val="Heading 1 Char"/>
    <w:basedOn w:val="DefaultParagraphFont"/>
    <w:link w:val="Heading1"/>
    <w:rsid w:val="00EF41A3"/>
    <w:rPr>
      <w:rFonts w:ascii="Verdana" w:eastAsia="Times New Roman" w:hAnsi="Verdana" w:cs="Arial"/>
      <w:b/>
      <w:bCs/>
      <w:kern w:val="32"/>
      <w:sz w:val="18"/>
      <w:szCs w:val="32"/>
      <w:lang w:eastAsia="nl-NL"/>
    </w:rPr>
  </w:style>
  <w:style w:type="character" w:customStyle="1" w:styleId="Heading2Char">
    <w:name w:val="Heading 2 Char"/>
    <w:basedOn w:val="DefaultParagraphFont"/>
    <w:link w:val="Heading2"/>
    <w:rsid w:val="00EF41A3"/>
    <w:rPr>
      <w:rFonts w:ascii="Verdana" w:eastAsia="Times New Roman" w:hAnsi="Verdana" w:cs="Arial"/>
      <w:b/>
      <w:bCs/>
      <w:iCs/>
      <w:sz w:val="18"/>
      <w:szCs w:val="28"/>
      <w:lang w:eastAsia="nl-NL"/>
    </w:rPr>
  </w:style>
  <w:style w:type="character" w:customStyle="1" w:styleId="Heading3Char">
    <w:name w:val="Heading 3 Char"/>
    <w:basedOn w:val="DefaultParagraphFont"/>
    <w:link w:val="Heading3"/>
    <w:rsid w:val="00EF41A3"/>
    <w:rPr>
      <w:rFonts w:ascii="Verdana" w:eastAsia="Times New Roman" w:hAnsi="Verdana" w:cs="Arial"/>
      <w:b/>
      <w:bCs/>
      <w:sz w:val="18"/>
      <w:szCs w:val="26"/>
      <w:lang w:eastAsia="nl-NL"/>
    </w:rPr>
  </w:style>
  <w:style w:type="paragraph" w:customStyle="1" w:styleId="Legal">
    <w:name w:val="Legal"/>
    <w:basedOn w:val="Normal"/>
    <w:rsid w:val="00EF41A3"/>
    <w:pPr>
      <w:suppressAutoHyphens/>
    </w:pPr>
    <w:rPr>
      <w:sz w:val="14"/>
      <w:szCs w:val="12"/>
    </w:rPr>
  </w:style>
  <w:style w:type="paragraph" w:styleId="ListBullet">
    <w:name w:val="List Bullet"/>
    <w:basedOn w:val="Normal"/>
    <w:rsid w:val="00EF41A3"/>
    <w:pPr>
      <w:numPr>
        <w:numId w:val="26"/>
      </w:numPr>
    </w:pPr>
  </w:style>
  <w:style w:type="paragraph" w:customStyle="1" w:styleId="NormalTabs">
    <w:name w:val="Normal + Tabs"/>
    <w:basedOn w:val="Normal"/>
    <w:rsid w:val="00EF41A3"/>
    <w:pPr>
      <w:tabs>
        <w:tab w:val="left" w:pos="680"/>
        <w:tab w:val="left" w:pos="1247"/>
        <w:tab w:val="left" w:pos="1814"/>
        <w:tab w:val="left" w:pos="2381"/>
        <w:tab w:val="left" w:pos="2948"/>
        <w:tab w:val="left" w:pos="3515"/>
        <w:tab w:val="left" w:pos="4082"/>
        <w:tab w:val="left" w:pos="4649"/>
        <w:tab w:val="left" w:pos="5216"/>
        <w:tab w:val="left" w:pos="5783"/>
        <w:tab w:val="left" w:pos="6350"/>
      </w:tabs>
    </w:pPr>
  </w:style>
  <w:style w:type="paragraph" w:customStyle="1" w:styleId="OvkEngniveau1">
    <w:name w:val="Ovk Eng niveau1"/>
    <w:basedOn w:val="Normal"/>
    <w:rsid w:val="00EF41A3"/>
    <w:pPr>
      <w:widowControl/>
      <w:numPr>
        <w:numId w:val="35"/>
      </w:numPr>
      <w:spacing w:before="260"/>
    </w:pPr>
    <w:rPr>
      <w:b/>
      <w:caps/>
      <w:lang w:val="en-GB" w:eastAsia="en-US"/>
    </w:rPr>
  </w:style>
  <w:style w:type="paragraph" w:customStyle="1" w:styleId="OvkEngniveau2">
    <w:name w:val="Ovk Eng niveau2"/>
    <w:basedOn w:val="OvkEngniveau1"/>
    <w:rsid w:val="00EF41A3"/>
    <w:pPr>
      <w:numPr>
        <w:ilvl w:val="1"/>
      </w:numPr>
    </w:pPr>
    <w:rPr>
      <w:b w:val="0"/>
      <w:caps w:val="0"/>
    </w:rPr>
  </w:style>
  <w:style w:type="paragraph" w:customStyle="1" w:styleId="OvkEngniveau3">
    <w:name w:val="Ovk Eng niveau3"/>
    <w:basedOn w:val="OvkEngniveau2"/>
    <w:rsid w:val="00EF41A3"/>
    <w:pPr>
      <w:numPr>
        <w:ilvl w:val="2"/>
      </w:numPr>
      <w:spacing w:before="0"/>
    </w:pPr>
  </w:style>
  <w:style w:type="paragraph" w:customStyle="1" w:styleId="OvkEngniveau4">
    <w:name w:val="Ovk Eng niveau4"/>
    <w:basedOn w:val="OvkEngniveau3"/>
    <w:rsid w:val="00EF41A3"/>
    <w:pPr>
      <w:numPr>
        <w:ilvl w:val="3"/>
      </w:numPr>
    </w:pPr>
  </w:style>
  <w:style w:type="paragraph" w:customStyle="1" w:styleId="OvkEngniveau5">
    <w:name w:val="Ovk Eng niveau5"/>
    <w:basedOn w:val="OvkEngniveau4"/>
    <w:rsid w:val="00EF41A3"/>
    <w:pPr>
      <w:numPr>
        <w:ilvl w:val="4"/>
      </w:numPr>
    </w:pPr>
  </w:style>
  <w:style w:type="paragraph" w:customStyle="1" w:styleId="OvkEngniveau6">
    <w:name w:val="Ovk Eng niveau6"/>
    <w:basedOn w:val="OvkEngniveau5"/>
    <w:rsid w:val="00EF41A3"/>
    <w:pPr>
      <w:numPr>
        <w:ilvl w:val="5"/>
      </w:numPr>
    </w:pPr>
  </w:style>
  <w:style w:type="paragraph" w:customStyle="1" w:styleId="OvkEngniveau7">
    <w:name w:val="Ovk Eng niveau7"/>
    <w:basedOn w:val="OvkEngniveau6"/>
    <w:rsid w:val="00EF41A3"/>
    <w:pPr>
      <w:numPr>
        <w:ilvl w:val="6"/>
      </w:numPr>
    </w:pPr>
  </w:style>
  <w:style w:type="paragraph" w:customStyle="1" w:styleId="OvkEngniveau8">
    <w:name w:val="Ovk Eng niveau8"/>
    <w:basedOn w:val="OvkEngniveau7"/>
    <w:rsid w:val="00EF41A3"/>
    <w:pPr>
      <w:numPr>
        <w:ilvl w:val="7"/>
      </w:numPr>
    </w:pPr>
  </w:style>
  <w:style w:type="paragraph" w:customStyle="1" w:styleId="OvkEngniveau9">
    <w:name w:val="Ovk Eng niveau9"/>
    <w:basedOn w:val="OvkEngniveau8"/>
    <w:rsid w:val="00EF41A3"/>
    <w:pPr>
      <w:numPr>
        <w:ilvl w:val="8"/>
      </w:numPr>
    </w:pPr>
  </w:style>
  <w:style w:type="paragraph" w:customStyle="1" w:styleId="Ovkniveau1">
    <w:name w:val="Ovk niveau 1"/>
    <w:basedOn w:val="Normal"/>
    <w:rsid w:val="00EF41A3"/>
    <w:pPr>
      <w:widowControl/>
      <w:numPr>
        <w:numId w:val="44"/>
      </w:numPr>
      <w:spacing w:before="260"/>
    </w:pPr>
    <w:rPr>
      <w:b/>
      <w:caps/>
      <w:lang w:eastAsia="en-US"/>
    </w:rPr>
  </w:style>
  <w:style w:type="paragraph" w:customStyle="1" w:styleId="Ovkniveau2">
    <w:name w:val="Ovk niveau 2"/>
    <w:basedOn w:val="Akteniveau1"/>
    <w:rsid w:val="00EF41A3"/>
    <w:pPr>
      <w:widowControl/>
      <w:numPr>
        <w:ilvl w:val="1"/>
        <w:numId w:val="44"/>
      </w:numPr>
      <w:spacing w:before="260"/>
    </w:pPr>
    <w:rPr>
      <w:b w:val="0"/>
      <w:caps w:val="0"/>
      <w:lang w:eastAsia="en-US"/>
    </w:rPr>
  </w:style>
  <w:style w:type="paragraph" w:customStyle="1" w:styleId="Ovkniveau3">
    <w:name w:val="Ovk niveau 3"/>
    <w:basedOn w:val="Ovkniveau2"/>
    <w:rsid w:val="00EF41A3"/>
    <w:pPr>
      <w:numPr>
        <w:ilvl w:val="2"/>
      </w:numPr>
      <w:spacing w:before="0"/>
    </w:pPr>
  </w:style>
  <w:style w:type="paragraph" w:customStyle="1" w:styleId="Ovkniveau4">
    <w:name w:val="Ovk niveau 4"/>
    <w:basedOn w:val="Ovkniveau3"/>
    <w:rsid w:val="00EF41A3"/>
    <w:pPr>
      <w:numPr>
        <w:ilvl w:val="3"/>
      </w:numPr>
    </w:pPr>
  </w:style>
  <w:style w:type="paragraph" w:customStyle="1" w:styleId="Ovkniveau5">
    <w:name w:val="Ovk niveau 5"/>
    <w:basedOn w:val="Ovkniveau4"/>
    <w:rsid w:val="00EF41A3"/>
    <w:pPr>
      <w:numPr>
        <w:ilvl w:val="4"/>
      </w:numPr>
    </w:pPr>
  </w:style>
  <w:style w:type="paragraph" w:customStyle="1" w:styleId="Ovkniveau6">
    <w:name w:val="Ovk niveau 6"/>
    <w:basedOn w:val="Ovkniveau5"/>
    <w:rsid w:val="00EF41A3"/>
    <w:pPr>
      <w:numPr>
        <w:ilvl w:val="5"/>
      </w:numPr>
    </w:pPr>
  </w:style>
  <w:style w:type="paragraph" w:customStyle="1" w:styleId="Ovkniveau7">
    <w:name w:val="Ovk niveau 7"/>
    <w:basedOn w:val="Ovkniveau6"/>
    <w:rsid w:val="00EF41A3"/>
    <w:pPr>
      <w:numPr>
        <w:ilvl w:val="6"/>
      </w:numPr>
    </w:pPr>
  </w:style>
  <w:style w:type="paragraph" w:customStyle="1" w:styleId="Ovkniveau8">
    <w:name w:val="Ovk niveau 8"/>
    <w:basedOn w:val="Ovkniveau7"/>
    <w:rsid w:val="00EF41A3"/>
    <w:pPr>
      <w:numPr>
        <w:ilvl w:val="7"/>
      </w:numPr>
    </w:pPr>
  </w:style>
  <w:style w:type="paragraph" w:customStyle="1" w:styleId="Ovkniveau9">
    <w:name w:val="Ovk niveau 9"/>
    <w:basedOn w:val="Ovkniveau8"/>
    <w:rsid w:val="00EF41A3"/>
    <w:pPr>
      <w:numPr>
        <w:ilvl w:val="8"/>
      </w:numPr>
    </w:pPr>
  </w:style>
  <w:style w:type="paragraph" w:customStyle="1" w:styleId="Sender">
    <w:name w:val="Sender"/>
    <w:basedOn w:val="Normal"/>
    <w:rsid w:val="00EF41A3"/>
    <w:pPr>
      <w:spacing w:line="196" w:lineRule="atLeast"/>
    </w:pPr>
    <w:rPr>
      <w:sz w:val="13"/>
    </w:rPr>
  </w:style>
  <w:style w:type="paragraph" w:customStyle="1" w:styleId="SenderHeading">
    <w:name w:val="Sender Heading"/>
    <w:basedOn w:val="Normal"/>
    <w:rsid w:val="00EF41A3"/>
    <w:pPr>
      <w:spacing w:line="196" w:lineRule="atLeast"/>
      <w:jc w:val="right"/>
    </w:pPr>
    <w:rPr>
      <w:caps/>
      <w:sz w:val="11"/>
    </w:rPr>
  </w:style>
  <w:style w:type="paragraph" w:customStyle="1" w:styleId="Supplement">
    <w:name w:val="Supplement"/>
    <w:basedOn w:val="Normal"/>
    <w:rsid w:val="00EF41A3"/>
    <w:pPr>
      <w:tabs>
        <w:tab w:val="left" w:pos="794"/>
      </w:tabs>
      <w:ind w:left="794" w:hanging="794"/>
    </w:pPr>
    <w:rPr>
      <w:sz w:val="14"/>
    </w:rPr>
  </w:style>
  <w:style w:type="paragraph" w:styleId="BalloonText">
    <w:name w:val="Balloon Text"/>
    <w:basedOn w:val="Normal"/>
    <w:link w:val="BalloonTextChar"/>
    <w:uiPriority w:val="99"/>
    <w:semiHidden/>
    <w:unhideWhenUsed/>
    <w:rsid w:val="00D26E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EDA"/>
    <w:rPr>
      <w:rFonts w:ascii="Tahoma" w:hAnsi="Tahoma" w:cs="Tahoma"/>
      <w:sz w:val="16"/>
      <w:szCs w:val="16"/>
      <w:lang w:eastAsia="nl-NL"/>
    </w:rPr>
  </w:style>
  <w:style w:type="character" w:styleId="Hyperlink">
    <w:name w:val="Hyperlink"/>
    <w:basedOn w:val="DefaultParagraphFont"/>
    <w:uiPriority w:val="99"/>
    <w:unhideWhenUsed/>
    <w:rsid w:val="00DB4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par.org/content/content.asp?menu=01481200000000_000000_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957</TotalTime>
  <Pages>6</Pages>
  <Words>3109</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AKD</Company>
  <LinksUpToDate>false</LinksUpToDate>
  <CharactersWithSpaces>20170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tvandervalk</dc:creator>
  <cp:keywords>AKDv1</cp:keywords>
  <cp:lastModifiedBy>tvandervalk</cp:lastModifiedBy>
  <cp:revision>123</cp:revision>
  <dcterms:created xsi:type="dcterms:W3CDTF">2013-08-08T12:35:00Z</dcterms:created>
  <dcterms:modified xsi:type="dcterms:W3CDTF">2013-09-22T11:56:00Z</dcterms:modified>
</cp:coreProperties>
</file>